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24F6" w14:textId="77777777" w:rsidR="004A4F06" w:rsidRDefault="004A4F06" w:rsidP="00047B95">
      <w:pPr>
        <w:pBdr>
          <w:bottom w:val="dashDotStroked" w:sz="24" w:space="1" w:color="C6D3F1" w:themeColor="accent1" w:themeTint="33"/>
        </w:pBdr>
      </w:pPr>
    </w:p>
    <w:p w14:paraId="0EE53C70" w14:textId="54307778" w:rsidR="00AC3533" w:rsidRPr="00B03109" w:rsidRDefault="00F3736A" w:rsidP="00AC3533">
      <w:pPr>
        <w:pStyle w:val="Heading1"/>
        <w:rPr>
          <w:color w:val="009C72" w:themeColor="accent3"/>
          <w:sz w:val="52"/>
          <w:szCs w:val="52"/>
        </w:rPr>
      </w:pPr>
      <w:r w:rsidRPr="00B03109">
        <w:rPr>
          <w:color w:val="009C72" w:themeColor="accent3"/>
          <w:sz w:val="52"/>
          <w:szCs w:val="52"/>
        </w:rPr>
        <w:t>Apprenticeship Programme Plan</w:t>
      </w:r>
    </w:p>
    <w:p w14:paraId="363FD83C" w14:textId="00C110E7" w:rsidR="00AC3533" w:rsidRPr="00E8287E" w:rsidRDefault="003605C0" w:rsidP="00AC3533">
      <w:pPr>
        <w:pStyle w:val="Heading3"/>
        <w:rPr>
          <w:b/>
          <w:bCs/>
          <w:color w:val="1F3E81" w:themeColor="accent1"/>
        </w:rPr>
      </w:pPr>
      <w:r>
        <w:rPr>
          <w:b/>
          <w:bCs/>
          <w:sz w:val="32"/>
          <w:szCs w:val="32"/>
        </w:rPr>
        <w:t>Healthcare Science Associate Level 4</w:t>
      </w:r>
      <w:r w:rsidR="004A4F06" w:rsidRPr="00E8287E">
        <w:rPr>
          <w:b/>
          <w:bCs/>
          <w:color w:val="1F3E81" w:themeColor="accent1"/>
        </w:rPr>
        <w:br/>
      </w:r>
    </w:p>
    <w:p w14:paraId="0189C408" w14:textId="63ED48BB" w:rsidR="00F3736A" w:rsidRPr="00AC3533" w:rsidRDefault="00AC3533">
      <w:pPr>
        <w:rPr>
          <w:rStyle w:val="Strong"/>
        </w:rPr>
      </w:pPr>
      <w:r w:rsidRPr="00F25C44">
        <w:rPr>
          <w:rStyle w:val="Strong"/>
          <w:noProof/>
          <w:position w:val="-12"/>
        </w:rPr>
        <w:drawing>
          <wp:inline distT="0" distB="0" distL="0" distR="0" wp14:anchorId="09810C81" wp14:editId="3FC90022">
            <wp:extent cx="266700" cy="266700"/>
            <wp:effectExtent l="0" t="0" r="0" b="0"/>
            <wp:docPr id="61242573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425734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C44">
        <w:rPr>
          <w:rStyle w:val="Strong"/>
        </w:rPr>
        <w:t xml:space="preserve"> </w:t>
      </w:r>
      <w:r w:rsidR="00F3736A" w:rsidRPr="00F25C44">
        <w:rPr>
          <w:rStyle w:val="Strong"/>
        </w:rPr>
        <w:t>Level</w:t>
      </w:r>
      <w:r w:rsidRPr="00F25C44">
        <w:rPr>
          <w:rStyle w:val="Strong"/>
        </w:rPr>
        <w:t xml:space="preserve"> </w:t>
      </w:r>
      <w:r w:rsidR="003605C0">
        <w:rPr>
          <w:rStyle w:val="Strong"/>
        </w:rPr>
        <w:t>4</w:t>
      </w:r>
      <w:r w:rsidRPr="00F25C44">
        <w:rPr>
          <w:rStyle w:val="Strong"/>
        </w:rPr>
        <w:tab/>
      </w:r>
      <w:r w:rsidRPr="00F25C44">
        <w:rPr>
          <w:rStyle w:val="Heading9Char"/>
          <w:noProof/>
          <w:color w:val="auto"/>
          <w:position w:val="-12"/>
        </w:rPr>
        <w:drawing>
          <wp:inline distT="0" distB="0" distL="0" distR="0" wp14:anchorId="28D9FF5A" wp14:editId="4538219B">
            <wp:extent cx="266700" cy="266700"/>
            <wp:effectExtent l="0" t="0" r="0" b="0"/>
            <wp:docPr id="76023258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32584" name="Graphic 1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C44">
        <w:rPr>
          <w:rStyle w:val="Strong"/>
        </w:rPr>
        <w:t xml:space="preserve"> </w:t>
      </w:r>
      <w:r w:rsidR="00F3736A" w:rsidRPr="00F25C44">
        <w:rPr>
          <w:rStyle w:val="Strong"/>
        </w:rPr>
        <w:t xml:space="preserve"> </w:t>
      </w:r>
      <w:r w:rsidR="003605C0">
        <w:rPr>
          <w:rStyle w:val="Strong"/>
        </w:rPr>
        <w:t xml:space="preserve">24 </w:t>
      </w:r>
      <w:r w:rsidR="00F25C44" w:rsidRPr="00F25C44">
        <w:rPr>
          <w:rStyle w:val="Strong"/>
        </w:rPr>
        <w:t>M</w:t>
      </w:r>
      <w:r w:rsidR="00F3736A" w:rsidRPr="00F25C44">
        <w:rPr>
          <w:rStyle w:val="Strong"/>
        </w:rPr>
        <w:t xml:space="preserve">onths </w:t>
      </w:r>
      <w:r w:rsidR="00F25C44" w:rsidRPr="00F25C44">
        <w:rPr>
          <w:rStyle w:val="Strong"/>
        </w:rPr>
        <w:t>P</w:t>
      </w:r>
      <w:r w:rsidR="00F3736A" w:rsidRPr="00F25C44">
        <w:rPr>
          <w:rStyle w:val="Strong"/>
        </w:rPr>
        <w:t xml:space="preserve">lus 3 </w:t>
      </w:r>
      <w:r w:rsidR="00F25C44" w:rsidRPr="00F25C44">
        <w:rPr>
          <w:rStyle w:val="Strong"/>
        </w:rPr>
        <w:t>M</w:t>
      </w:r>
      <w:r w:rsidR="00F3736A" w:rsidRPr="00F25C44">
        <w:rPr>
          <w:rStyle w:val="Strong"/>
        </w:rPr>
        <w:t xml:space="preserve">onths </w:t>
      </w:r>
      <w:r w:rsidR="00F25C44" w:rsidRPr="00F25C44">
        <w:rPr>
          <w:rStyle w:val="Strong"/>
        </w:rPr>
        <w:t>E</w:t>
      </w:r>
      <w:r w:rsidR="00F3736A" w:rsidRPr="00F25C44">
        <w:rPr>
          <w:rStyle w:val="Strong"/>
        </w:rPr>
        <w:t xml:space="preserve">nd </w:t>
      </w:r>
      <w:r w:rsidR="00F25C44" w:rsidRPr="00F25C44">
        <w:rPr>
          <w:rStyle w:val="Strong"/>
        </w:rPr>
        <w:t>P</w:t>
      </w:r>
      <w:r w:rsidR="00F3736A" w:rsidRPr="00F25C44">
        <w:rPr>
          <w:rStyle w:val="Strong"/>
        </w:rPr>
        <w:t xml:space="preserve">oint </w:t>
      </w:r>
      <w:r w:rsidR="00F25C44" w:rsidRPr="00F25C44">
        <w:rPr>
          <w:rStyle w:val="Strong"/>
        </w:rPr>
        <w:t>A</w:t>
      </w:r>
      <w:r w:rsidR="00F3736A" w:rsidRPr="00F25C44">
        <w:rPr>
          <w:rStyle w:val="Strong"/>
        </w:rPr>
        <w:t>ssessment</w:t>
      </w:r>
      <w:r w:rsidR="00E8287E">
        <w:rPr>
          <w:rStyle w:val="Strong"/>
        </w:rPr>
        <w:br/>
      </w:r>
    </w:p>
    <w:p w14:paraId="6F126F1B" w14:textId="77777777" w:rsidR="00F3736A" w:rsidRDefault="00F3736A" w:rsidP="00047B95">
      <w:pPr>
        <w:pBdr>
          <w:bottom w:val="dashDotStroked" w:sz="24" w:space="1" w:color="C6D3F1" w:themeColor="accent1" w:themeTint="33"/>
        </w:pBdr>
      </w:pPr>
    </w:p>
    <w:p w14:paraId="6F3489A0" w14:textId="7ACD3D2B" w:rsidR="00F3736A" w:rsidRPr="00B03109" w:rsidRDefault="00F3736A" w:rsidP="00AC3533">
      <w:pPr>
        <w:pStyle w:val="Heading3"/>
        <w:rPr>
          <w:b/>
          <w:bCs/>
          <w:color w:val="009C72" w:themeColor="accent3"/>
        </w:rPr>
      </w:pPr>
      <w:r w:rsidRPr="00B03109">
        <w:rPr>
          <w:b/>
          <w:bCs/>
          <w:color w:val="009C72" w:themeColor="accent3"/>
        </w:rPr>
        <w:t>Step</w:t>
      </w:r>
      <w:r w:rsidR="00E8287E" w:rsidRPr="00B03109">
        <w:rPr>
          <w:b/>
          <w:bCs/>
          <w:color w:val="009C72" w:themeColor="accent3"/>
        </w:rPr>
        <w:t>s</w:t>
      </w:r>
      <w:r w:rsidRPr="00B03109">
        <w:rPr>
          <w:b/>
          <w:bCs/>
          <w:color w:val="009C72" w:themeColor="accent3"/>
        </w:rPr>
        <w:t xml:space="preserve"> </w:t>
      </w:r>
      <w:r w:rsidR="00B24004" w:rsidRPr="00B03109">
        <w:rPr>
          <w:b/>
          <w:bCs/>
          <w:color w:val="009C72" w:themeColor="accent3"/>
        </w:rPr>
        <w:t>T</w:t>
      </w:r>
      <w:r w:rsidRPr="00B03109">
        <w:rPr>
          <w:b/>
          <w:bCs/>
          <w:color w:val="009C72" w:themeColor="accent3"/>
        </w:rPr>
        <w:t>o Success Journey</w:t>
      </w:r>
    </w:p>
    <w:p w14:paraId="3EC5F7D9" w14:textId="775E6A89" w:rsidR="00AC3533" w:rsidRPr="00830C8C" w:rsidRDefault="00AC3533" w:rsidP="00AC3533">
      <w:pPr>
        <w:rPr>
          <w:b/>
          <w:bCs/>
        </w:rPr>
      </w:pPr>
      <w:r w:rsidRPr="00830C8C">
        <w:rPr>
          <w:rStyle w:val="Strong"/>
        </w:rPr>
        <w:t>First Six Weeks</w:t>
      </w:r>
    </w:p>
    <w:p w14:paraId="131996FE" w14:textId="5DDCDE93" w:rsidR="00E41D78" w:rsidRPr="00B03109" w:rsidRDefault="00F3736A" w:rsidP="00E41D78">
      <w:pPr>
        <w:pStyle w:val="Heading3"/>
        <w:rPr>
          <w:color w:val="009C72" w:themeColor="accent3"/>
        </w:rPr>
      </w:pPr>
      <w:r w:rsidRPr="00B03109">
        <w:rPr>
          <w:rStyle w:val="Strong"/>
          <w:color w:val="009C72" w:themeColor="accent3"/>
        </w:rPr>
        <w:t>Overview</w:t>
      </w:r>
    </w:p>
    <w:p w14:paraId="2258D6B3" w14:textId="45521822" w:rsidR="00F3736A" w:rsidRDefault="00F3736A" w:rsidP="00F3736A">
      <w:r>
        <w:t>Apprentices complete their induction, set learning goals, and gain a clear understanding of their apprenticeship journey.</w:t>
      </w:r>
    </w:p>
    <w:p w14:paraId="37737B18" w14:textId="7D538AE9" w:rsidR="00E41D78" w:rsidRPr="00B03109" w:rsidRDefault="00F3736A" w:rsidP="00E41D78">
      <w:pPr>
        <w:pStyle w:val="Heading3"/>
        <w:rPr>
          <w:rStyle w:val="Strong"/>
          <w:color w:val="009C72" w:themeColor="accent3"/>
        </w:rPr>
      </w:pPr>
      <w:r w:rsidRPr="00B03109">
        <w:rPr>
          <w:rStyle w:val="Strong"/>
          <w:color w:val="009C72" w:themeColor="accent3"/>
        </w:rPr>
        <w:t xml:space="preserve">Deadline </w:t>
      </w:r>
    </w:p>
    <w:p w14:paraId="45314A5A" w14:textId="43052544" w:rsidR="00F3736A" w:rsidRDefault="00F3736A" w:rsidP="00F3736A">
      <w:r>
        <w:t>Week 6</w:t>
      </w:r>
    </w:p>
    <w:p w14:paraId="0EFE2774" w14:textId="090500DD" w:rsidR="00F3736A" w:rsidRPr="00B03109" w:rsidRDefault="00F3736A" w:rsidP="00E41D78">
      <w:pPr>
        <w:pStyle w:val="Heading3"/>
        <w:rPr>
          <w:rStyle w:val="Strong"/>
          <w:color w:val="009C72" w:themeColor="accent3"/>
        </w:rPr>
      </w:pPr>
      <w:r w:rsidRPr="00B03109">
        <w:rPr>
          <w:rStyle w:val="Strong"/>
          <w:color w:val="009C72" w:themeColor="accent3"/>
        </w:rPr>
        <w:t>Key Tasks</w:t>
      </w:r>
    </w:p>
    <w:p w14:paraId="473C4EED" w14:textId="2146F03F" w:rsidR="00F3736A" w:rsidRDefault="00F3736A" w:rsidP="00F3736A">
      <w:pPr>
        <w:pStyle w:val="ListParagraph"/>
        <w:numPr>
          <w:ilvl w:val="0"/>
          <w:numId w:val="2"/>
        </w:numPr>
      </w:pPr>
      <w:r>
        <w:t>Complete all induction modules</w:t>
      </w:r>
    </w:p>
    <w:p w14:paraId="35D04321" w14:textId="7670EF5D" w:rsidR="00F3736A" w:rsidRDefault="00F3736A" w:rsidP="00F3736A">
      <w:pPr>
        <w:pStyle w:val="ListParagraph"/>
        <w:numPr>
          <w:ilvl w:val="0"/>
          <w:numId w:val="2"/>
        </w:numPr>
      </w:pPr>
      <w:r>
        <w:t>Set personal learning and development goals</w:t>
      </w:r>
    </w:p>
    <w:p w14:paraId="6FC4B0AA" w14:textId="77777777" w:rsidR="00E41D78" w:rsidRDefault="00E41D78" w:rsidP="00047B95">
      <w:pPr>
        <w:pBdr>
          <w:bottom w:val="dashDotStroked" w:sz="24" w:space="1" w:color="C6D3F1" w:themeColor="accent1" w:themeTint="33"/>
        </w:pBdr>
      </w:pPr>
    </w:p>
    <w:p w14:paraId="0CA4A4C4" w14:textId="77777777" w:rsidR="003052F5" w:rsidRDefault="003052F5" w:rsidP="00AC3533">
      <w:pPr>
        <w:pStyle w:val="Heading3"/>
        <w:rPr>
          <w:b/>
          <w:bCs/>
          <w:color w:val="1F3E81" w:themeColor="accent1"/>
        </w:rPr>
      </w:pPr>
    </w:p>
    <w:p w14:paraId="0D51DFF3" w14:textId="77777777" w:rsidR="003052F5" w:rsidRDefault="003052F5" w:rsidP="003052F5"/>
    <w:p w14:paraId="2A4757B3" w14:textId="77777777" w:rsidR="003052F5" w:rsidRDefault="003052F5" w:rsidP="003052F5">
      <w:pPr>
        <w:pBdr>
          <w:bottom w:val="dashDotStroked" w:sz="24" w:space="1" w:color="C6D3F1" w:themeColor="accent1" w:themeTint="33"/>
        </w:pBdr>
      </w:pPr>
    </w:p>
    <w:p w14:paraId="526F059A" w14:textId="0DFC2866" w:rsidR="00F3736A" w:rsidRPr="00B03109" w:rsidRDefault="00F3736A" w:rsidP="00AC3533">
      <w:pPr>
        <w:pStyle w:val="Heading3"/>
        <w:rPr>
          <w:b/>
          <w:bCs/>
          <w:color w:val="009C72" w:themeColor="accent3"/>
        </w:rPr>
      </w:pPr>
      <w:r w:rsidRPr="00B03109">
        <w:rPr>
          <w:b/>
          <w:bCs/>
          <w:color w:val="009C72" w:themeColor="accent3"/>
        </w:rPr>
        <w:lastRenderedPageBreak/>
        <w:t>Safeguarding Journey</w:t>
      </w:r>
    </w:p>
    <w:p w14:paraId="393E1E74" w14:textId="0C767FB1" w:rsidR="00AC3533" w:rsidRPr="00830C8C" w:rsidRDefault="000A76B7" w:rsidP="00F3736A">
      <w:pPr>
        <w:rPr>
          <w:rStyle w:val="Strong"/>
        </w:rPr>
      </w:pPr>
      <w:r>
        <w:rPr>
          <w:rStyle w:val="Strong"/>
        </w:rPr>
        <w:t>Month 1 - 5</w:t>
      </w:r>
    </w:p>
    <w:p w14:paraId="0ACA9818" w14:textId="566B4E60" w:rsidR="00F3736A" w:rsidRPr="00AD284A" w:rsidRDefault="00F3736A" w:rsidP="00F3736A">
      <w:pPr>
        <w:rPr>
          <w:b/>
          <w:bCs/>
        </w:rPr>
      </w:pPr>
      <w:r w:rsidRPr="00B03109">
        <w:rPr>
          <w:rStyle w:val="Strong"/>
          <w:color w:val="009C72" w:themeColor="accent3"/>
        </w:rPr>
        <w:t>Overview</w:t>
      </w:r>
      <w:r w:rsidR="00AD284A">
        <w:rPr>
          <w:rStyle w:val="Strong"/>
        </w:rPr>
        <w:br/>
      </w:r>
      <w:r>
        <w:t>Apprentices gain essential safeguarding knowledge and understand their responsibilities.</w:t>
      </w:r>
    </w:p>
    <w:p w14:paraId="193976A3" w14:textId="2BD9DC4E" w:rsidR="00F3736A" w:rsidRPr="00AD284A" w:rsidRDefault="00F3736A" w:rsidP="00F3736A">
      <w:pPr>
        <w:rPr>
          <w:b/>
          <w:bCs/>
        </w:rPr>
      </w:pPr>
      <w:r w:rsidRPr="00B03109">
        <w:rPr>
          <w:b/>
          <w:bCs/>
          <w:color w:val="009C72" w:themeColor="accent3"/>
        </w:rPr>
        <w:t>Deadline</w:t>
      </w:r>
      <w:r w:rsidR="00AD284A">
        <w:rPr>
          <w:b/>
          <w:bCs/>
        </w:rPr>
        <w:br/>
      </w:r>
      <w:r w:rsidR="000A76B7">
        <w:t>Month 6</w:t>
      </w:r>
    </w:p>
    <w:p w14:paraId="3247D871" w14:textId="77777777" w:rsidR="00AD284A" w:rsidRPr="00B03109" w:rsidRDefault="00F3736A" w:rsidP="00AD284A">
      <w:pPr>
        <w:rPr>
          <w:color w:val="009C72" w:themeColor="accent3"/>
        </w:rPr>
      </w:pPr>
      <w:r w:rsidRPr="00B03109">
        <w:rPr>
          <w:b/>
          <w:bCs/>
          <w:color w:val="009C72" w:themeColor="accent3"/>
        </w:rPr>
        <w:t>Key Tasks</w:t>
      </w:r>
    </w:p>
    <w:p w14:paraId="2923C866" w14:textId="56FFE6D8" w:rsidR="00F3736A" w:rsidRPr="00AD284A" w:rsidRDefault="00F3736A" w:rsidP="00AD284A">
      <w:pPr>
        <w:pStyle w:val="ListParagraph"/>
        <w:numPr>
          <w:ilvl w:val="0"/>
          <w:numId w:val="21"/>
        </w:numPr>
      </w:pPr>
      <w:r>
        <w:t>Complete safeguarding training modules</w:t>
      </w:r>
    </w:p>
    <w:p w14:paraId="41B8CCFD" w14:textId="77777777" w:rsidR="00F3736A" w:rsidRDefault="00F3736A" w:rsidP="00047B95">
      <w:pPr>
        <w:pBdr>
          <w:bottom w:val="dashDotStroked" w:sz="24" w:space="1" w:color="C6D3F1" w:themeColor="accent1" w:themeTint="33"/>
        </w:pBdr>
      </w:pPr>
    </w:p>
    <w:p w14:paraId="69D4F8BF" w14:textId="71AA527F" w:rsidR="00F3736A" w:rsidRPr="00DB12A4" w:rsidRDefault="00F3736A" w:rsidP="00830C8C">
      <w:pPr>
        <w:pStyle w:val="Heading3"/>
        <w:spacing w:line="480" w:lineRule="auto"/>
        <w:rPr>
          <w:b/>
          <w:bCs/>
          <w:color w:val="009C72" w:themeColor="accent3"/>
        </w:rPr>
      </w:pPr>
      <w:r w:rsidRPr="00DB12A4">
        <w:rPr>
          <w:b/>
          <w:bCs/>
          <w:color w:val="009C72" w:themeColor="accent3"/>
        </w:rPr>
        <w:t>Programme Structure &amp; Sessions</w:t>
      </w:r>
    </w:p>
    <w:tbl>
      <w:tblPr>
        <w:tblStyle w:val="GridTable4-Accent1"/>
        <w:tblW w:w="13892" w:type="dxa"/>
        <w:tblInd w:w="-5" w:type="dxa"/>
        <w:tblBorders>
          <w:top w:val="single" w:sz="4" w:space="0" w:color="009C72" w:themeColor="accent3"/>
          <w:left w:val="single" w:sz="4" w:space="0" w:color="009C72" w:themeColor="accent3"/>
          <w:bottom w:val="single" w:sz="4" w:space="0" w:color="009C72" w:themeColor="accent3"/>
          <w:right w:val="single" w:sz="4" w:space="0" w:color="009C72" w:themeColor="accent3"/>
          <w:insideH w:val="single" w:sz="4" w:space="0" w:color="009C72" w:themeColor="accent3"/>
          <w:insideV w:val="single" w:sz="4" w:space="0" w:color="009C72" w:themeColor="accent3"/>
        </w:tblBorders>
        <w:shd w:val="clear" w:color="auto" w:fill="B8FFEB" w:themeFill="accent3" w:themeFillTint="33"/>
        <w:tblLook w:val="04A0" w:firstRow="1" w:lastRow="0" w:firstColumn="1" w:lastColumn="0" w:noHBand="0" w:noVBand="1"/>
      </w:tblPr>
      <w:tblGrid>
        <w:gridCol w:w="1483"/>
        <w:gridCol w:w="1756"/>
        <w:gridCol w:w="2005"/>
        <w:gridCol w:w="1935"/>
        <w:gridCol w:w="1380"/>
        <w:gridCol w:w="5333"/>
      </w:tblGrid>
      <w:tr w:rsidR="00B4738B" w:rsidRPr="006D0663" w14:paraId="125DBF2A" w14:textId="77777777" w:rsidTr="00B03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C72" w:themeFill="accent3"/>
            <w:vAlign w:val="center"/>
          </w:tcPr>
          <w:p w14:paraId="6CEDB785" w14:textId="77777777" w:rsidR="00B4738B" w:rsidRPr="006D0663" w:rsidRDefault="00B4738B" w:rsidP="00B03109">
            <w:pPr>
              <w:spacing w:before="120" w:after="120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6D0663">
              <w:rPr>
                <w:rFonts w:asciiTheme="minorHAnsi" w:hAnsiTheme="minorHAnsi"/>
              </w:rPr>
              <w:t>Timeframes</w:t>
            </w:r>
          </w:p>
        </w:tc>
        <w:tc>
          <w:tcPr>
            <w:tcW w:w="17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C72" w:themeFill="accent3"/>
            <w:vAlign w:val="center"/>
          </w:tcPr>
          <w:p w14:paraId="76A65788" w14:textId="77777777" w:rsidR="00B4738B" w:rsidRPr="006D0663" w:rsidRDefault="00B4738B" w:rsidP="00B0310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6D0663">
              <w:rPr>
                <w:rFonts w:asciiTheme="minorHAnsi" w:hAnsiTheme="minorHAnsi"/>
              </w:rPr>
              <w:t>Session Title</w:t>
            </w:r>
          </w:p>
        </w:tc>
        <w:tc>
          <w:tcPr>
            <w:tcW w:w="2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C72" w:themeFill="accent3"/>
            <w:vAlign w:val="center"/>
          </w:tcPr>
          <w:p w14:paraId="66790419" w14:textId="77777777" w:rsidR="00B4738B" w:rsidRPr="006D0663" w:rsidRDefault="00B4738B" w:rsidP="00B0310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6D0663">
              <w:rPr>
                <w:rFonts w:asciiTheme="minorHAnsi" w:hAnsiTheme="minorHAnsi"/>
              </w:rPr>
              <w:t>Objectives</w:t>
            </w:r>
          </w:p>
        </w:tc>
        <w:tc>
          <w:tcPr>
            <w:tcW w:w="19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C72" w:themeFill="accent3"/>
            <w:vAlign w:val="center"/>
          </w:tcPr>
          <w:p w14:paraId="4B9F317C" w14:textId="13D07DFD" w:rsidR="00B4738B" w:rsidRPr="006D0663" w:rsidRDefault="00B4738B" w:rsidP="00B0310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6D0663">
              <w:rPr>
                <w:rFonts w:asciiTheme="minorHAnsi" w:hAnsiTheme="minorHAnsi"/>
              </w:rPr>
              <w:t xml:space="preserve">Assessment </w:t>
            </w:r>
            <w:r w:rsidR="00B03109">
              <w:rPr>
                <w:rFonts w:asciiTheme="minorHAnsi" w:hAnsiTheme="minorHAnsi"/>
              </w:rPr>
              <w:t>M</w:t>
            </w:r>
            <w:r w:rsidRPr="006D0663">
              <w:rPr>
                <w:rFonts w:asciiTheme="minorHAnsi" w:hAnsiTheme="minorHAnsi"/>
              </w:rPr>
              <w:t>ethod</w:t>
            </w:r>
          </w:p>
        </w:tc>
        <w:tc>
          <w:tcPr>
            <w:tcW w:w="1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C72" w:themeFill="accent3"/>
            <w:vAlign w:val="center"/>
          </w:tcPr>
          <w:p w14:paraId="353A4C4C" w14:textId="7024E130" w:rsidR="00B4738B" w:rsidRPr="006D0663" w:rsidRDefault="00B4738B" w:rsidP="00B0310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6D0663">
              <w:rPr>
                <w:rFonts w:asciiTheme="minorHAnsi" w:hAnsiTheme="minorHAnsi"/>
              </w:rPr>
              <w:t xml:space="preserve">Submission </w:t>
            </w:r>
            <w:r w:rsidR="00B03109">
              <w:rPr>
                <w:rFonts w:asciiTheme="minorHAnsi" w:hAnsiTheme="minorHAnsi"/>
              </w:rPr>
              <w:t>D</w:t>
            </w:r>
            <w:r w:rsidRPr="006D0663">
              <w:rPr>
                <w:rFonts w:asciiTheme="minorHAnsi" w:hAnsiTheme="minorHAnsi"/>
              </w:rPr>
              <w:t>eadline</w:t>
            </w:r>
          </w:p>
        </w:tc>
        <w:tc>
          <w:tcPr>
            <w:tcW w:w="5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C72" w:themeFill="accent3"/>
            <w:vAlign w:val="center"/>
          </w:tcPr>
          <w:p w14:paraId="188DC8D1" w14:textId="40FB1518" w:rsidR="00B4738B" w:rsidRPr="006D0663" w:rsidRDefault="00B4738B" w:rsidP="00B0310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6D0663">
              <w:rPr>
                <w:rFonts w:asciiTheme="minorHAnsi" w:hAnsiTheme="minorHAnsi"/>
              </w:rPr>
              <w:t>Off-</w:t>
            </w:r>
            <w:r w:rsidR="00B03109">
              <w:rPr>
                <w:rFonts w:asciiTheme="minorHAnsi" w:hAnsiTheme="minorHAnsi"/>
              </w:rPr>
              <w:t>T</w:t>
            </w:r>
            <w:r w:rsidRPr="006D0663">
              <w:rPr>
                <w:rFonts w:asciiTheme="minorHAnsi" w:hAnsiTheme="minorHAnsi"/>
              </w:rPr>
              <w:t>he-</w:t>
            </w:r>
            <w:r w:rsidR="00B03109">
              <w:rPr>
                <w:rFonts w:asciiTheme="minorHAnsi" w:hAnsiTheme="minorHAnsi"/>
              </w:rPr>
              <w:t>J</w:t>
            </w:r>
            <w:r w:rsidRPr="006D0663">
              <w:rPr>
                <w:rFonts w:asciiTheme="minorHAnsi" w:hAnsiTheme="minorHAnsi"/>
              </w:rPr>
              <w:t xml:space="preserve">ob </w:t>
            </w:r>
            <w:r w:rsidR="00B03109">
              <w:rPr>
                <w:rFonts w:asciiTheme="minorHAnsi" w:hAnsiTheme="minorHAnsi"/>
              </w:rPr>
              <w:t>A</w:t>
            </w:r>
            <w:r w:rsidRPr="006D0663">
              <w:rPr>
                <w:rFonts w:asciiTheme="minorHAnsi" w:hAnsiTheme="minorHAnsi"/>
              </w:rPr>
              <w:t>ctivity</w:t>
            </w:r>
          </w:p>
        </w:tc>
      </w:tr>
      <w:tr w:rsidR="00B4738B" w:rsidRPr="006D0663" w14:paraId="74969C00" w14:textId="77777777" w:rsidTr="00B03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shd w:val="clear" w:color="auto" w:fill="B8FFEB" w:themeFill="accent3" w:themeFillTint="33"/>
          </w:tcPr>
          <w:p w14:paraId="7ADAB33D" w14:textId="77777777" w:rsidR="00B4738B" w:rsidRPr="006D0663" w:rsidRDefault="00B4738B" w:rsidP="00B03109">
            <w:pPr>
              <w:spacing w:before="120" w:after="120"/>
              <w:rPr>
                <w:rFonts w:asciiTheme="minorHAnsi" w:hAnsiTheme="minorHAnsi"/>
                <w:b w:val="0"/>
                <w:bCs w:val="0"/>
              </w:rPr>
            </w:pPr>
            <w:r w:rsidRPr="006D0663">
              <w:rPr>
                <w:rFonts w:asciiTheme="minorHAnsi" w:hAnsiTheme="minorHAnsi"/>
              </w:rPr>
              <w:t>Month 10</w:t>
            </w:r>
          </w:p>
        </w:tc>
        <w:tc>
          <w:tcPr>
            <w:tcW w:w="1756" w:type="dxa"/>
            <w:shd w:val="clear" w:color="auto" w:fill="B8FFEB" w:themeFill="accent3" w:themeFillTint="33"/>
          </w:tcPr>
          <w:p w14:paraId="331B1230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 xml:space="preserve">Unit 50 </w:t>
            </w:r>
          </w:p>
          <w:p w14:paraId="30958BFD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</w:p>
          <w:p w14:paraId="74282680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 xml:space="preserve">Scientific Basis of Cardiovascular, Respiratory and Sleep Science: Anatomy, Histology and Physiology of </w:t>
            </w:r>
            <w:r w:rsidRPr="006D0663">
              <w:rPr>
                <w:rFonts w:asciiTheme="minorHAnsi" w:hAnsiTheme="minorHAnsi" w:cs="Arial"/>
                <w:b/>
                <w:bCs/>
              </w:rPr>
              <w:lastRenderedPageBreak/>
              <w:t>the Respiratory System</w:t>
            </w:r>
          </w:p>
          <w:p w14:paraId="4359E22E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05" w:type="dxa"/>
            <w:shd w:val="clear" w:color="auto" w:fill="B8FFEB" w:themeFill="accent3" w:themeFillTint="33"/>
          </w:tcPr>
          <w:p w14:paraId="6A46C4EB" w14:textId="77777777" w:rsidR="00B4738B" w:rsidRPr="006D0663" w:rsidRDefault="00B4738B" w:rsidP="00B03109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lastRenderedPageBreak/>
              <w:t>Aim:</w:t>
            </w:r>
            <w:r w:rsidRPr="006D0663">
              <w:rPr>
                <w:rFonts w:asciiTheme="minorHAnsi" w:hAnsiTheme="minorHAnsi" w:cs="Arial"/>
              </w:rPr>
              <w:br/>
              <w:t xml:space="preserve">To develop learners’ theoretical knowledge of the anatomy, histology, and physiology of the respiratory system as a </w:t>
            </w:r>
            <w:r w:rsidRPr="006D0663">
              <w:rPr>
                <w:rFonts w:asciiTheme="minorHAnsi" w:hAnsiTheme="minorHAnsi" w:cs="Arial"/>
              </w:rPr>
              <w:lastRenderedPageBreak/>
              <w:t>foundation for further study in respiratory and sleep science.</w:t>
            </w:r>
          </w:p>
          <w:p w14:paraId="37FD4CC7" w14:textId="77777777" w:rsidR="00B4738B" w:rsidRPr="006D0663" w:rsidRDefault="00B4738B" w:rsidP="00B03109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>Objectives:</w:t>
            </w:r>
          </w:p>
          <w:p w14:paraId="0B774D3B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Describe the anatomy and histology of the respiratory system.</w:t>
            </w:r>
          </w:p>
          <w:p w14:paraId="7ADA893A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Explain the physiological mechanisms of respiration and gas exchange.</w:t>
            </w:r>
          </w:p>
          <w:p w14:paraId="2CCF6A23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Apply theoretical knowledge to routine technical skills in respiratory science.</w:t>
            </w:r>
          </w:p>
          <w:p w14:paraId="2C278221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D0663">
              <w:rPr>
                <w:rFonts w:asciiTheme="minorHAnsi" w:hAnsiTheme="minorHAnsi" w:cs="Arial"/>
              </w:rPr>
              <w:t>Demonstrate professional behaviours aligned with Good Scientific Practice.</w:t>
            </w:r>
          </w:p>
        </w:tc>
        <w:tc>
          <w:tcPr>
            <w:tcW w:w="1935" w:type="dxa"/>
            <w:shd w:val="clear" w:color="auto" w:fill="B8FFEB" w:themeFill="accent3" w:themeFillTint="33"/>
          </w:tcPr>
          <w:p w14:paraId="02B7F56C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lastRenderedPageBreak/>
              <w:t>Unit 50 Knowledge Workbook</w:t>
            </w:r>
          </w:p>
          <w:p w14:paraId="664EE402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7B8E0E45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 w:cs="Arial"/>
              </w:rPr>
              <w:t>Unit 50 Professional Discussion</w:t>
            </w:r>
          </w:p>
        </w:tc>
        <w:tc>
          <w:tcPr>
            <w:tcW w:w="1380" w:type="dxa"/>
            <w:shd w:val="clear" w:color="auto" w:fill="B8FFEB" w:themeFill="accent3" w:themeFillTint="33"/>
          </w:tcPr>
          <w:p w14:paraId="13C67357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D0663">
              <w:rPr>
                <w:rFonts w:asciiTheme="minorHAnsi" w:hAnsiTheme="minorHAnsi"/>
                <w:b/>
                <w:bCs/>
              </w:rPr>
              <w:t>1-2 months</w:t>
            </w:r>
          </w:p>
        </w:tc>
        <w:tc>
          <w:tcPr>
            <w:tcW w:w="5333" w:type="dxa"/>
            <w:shd w:val="clear" w:color="auto" w:fill="B8FFEB" w:themeFill="accent3" w:themeFillTint="33"/>
          </w:tcPr>
          <w:p w14:paraId="3F439743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/>
              </w:rPr>
              <w:t>Activity: Shadow a respiratory physiologist or sleep technician during routine procedures (e.g., spirometry,  Continuous Positive Airway Pressure, (CPAP) titration, or lung function testing).</w:t>
            </w:r>
          </w:p>
          <w:p w14:paraId="1F0ECA32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/>
              </w:rPr>
              <w:t>Learning Outcome: Observe how anatomical and physiological knowledge is applied in practice.</w:t>
            </w:r>
          </w:p>
          <w:p w14:paraId="156FA660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/>
              </w:rPr>
              <w:t>Follow-up: Write a reflective log linking observed procedures to theoretical concepts.</w:t>
            </w:r>
          </w:p>
          <w:p w14:paraId="774E6BEA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168EF54F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/>
              </w:rPr>
              <w:lastRenderedPageBreak/>
              <w:t>Activity: Review anonymised patient case studies involving respiratory conditions (e.g., COPD, asthma, sleep apnoea).</w:t>
            </w:r>
          </w:p>
          <w:p w14:paraId="05659093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/>
              </w:rPr>
              <w:t>Learning Outcome: Apply knowledge of anatomy, histology, and physiology to interpret clinical data.</w:t>
            </w:r>
          </w:p>
          <w:p w14:paraId="246805B6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/>
              </w:rPr>
              <w:t>Follow-up: Present findings in a short report or presentation.</w:t>
            </w:r>
          </w:p>
          <w:p w14:paraId="45AFD455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0571AA15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D0663">
              <w:rPr>
                <w:rFonts w:asciiTheme="minorHAnsi" w:hAnsiTheme="minorHAnsi"/>
                <w:b/>
                <w:bCs/>
              </w:rPr>
              <w:t>Suggested off the job activity for month 10 =25 hours.</w:t>
            </w:r>
          </w:p>
        </w:tc>
      </w:tr>
      <w:tr w:rsidR="00B4738B" w:rsidRPr="006D0663" w14:paraId="2B287FB1" w14:textId="77777777" w:rsidTr="00B03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shd w:val="clear" w:color="auto" w:fill="B8FFEB" w:themeFill="accent3" w:themeFillTint="33"/>
          </w:tcPr>
          <w:p w14:paraId="50EBAAEE" w14:textId="77777777" w:rsidR="00B4738B" w:rsidRPr="006D0663" w:rsidRDefault="00B4738B" w:rsidP="00B03109">
            <w:pPr>
              <w:spacing w:before="120" w:after="120"/>
              <w:rPr>
                <w:rFonts w:asciiTheme="minorHAnsi" w:hAnsiTheme="minorHAnsi"/>
                <w:b w:val="0"/>
                <w:bCs w:val="0"/>
              </w:rPr>
            </w:pPr>
            <w:r w:rsidRPr="006D0663">
              <w:rPr>
                <w:rFonts w:asciiTheme="minorHAnsi" w:hAnsiTheme="minorHAnsi"/>
              </w:rPr>
              <w:lastRenderedPageBreak/>
              <w:t>Month 11-12</w:t>
            </w:r>
          </w:p>
        </w:tc>
        <w:tc>
          <w:tcPr>
            <w:tcW w:w="1756" w:type="dxa"/>
            <w:shd w:val="clear" w:color="auto" w:fill="B8FFEB" w:themeFill="accent3" w:themeFillTint="33"/>
          </w:tcPr>
          <w:p w14:paraId="7C093AE8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>Unit 59</w:t>
            </w:r>
          </w:p>
          <w:p w14:paraId="0925DD4E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</w:p>
          <w:p w14:paraId="0CA7B91A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>Spirometry and Bronchodilator Response in Adults</w:t>
            </w:r>
          </w:p>
          <w:p w14:paraId="1974E407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05" w:type="dxa"/>
            <w:shd w:val="clear" w:color="auto" w:fill="B8FFEB" w:themeFill="accent3" w:themeFillTint="33"/>
          </w:tcPr>
          <w:p w14:paraId="345CA242" w14:textId="77777777" w:rsidR="00B4738B" w:rsidRPr="006D0663" w:rsidRDefault="00B4738B" w:rsidP="00B03109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>Aim:</w:t>
            </w:r>
            <w:r w:rsidRPr="006D0663">
              <w:rPr>
                <w:rFonts w:asciiTheme="minorHAnsi" w:hAnsiTheme="minorHAnsi" w:cs="Arial"/>
              </w:rPr>
              <w:br/>
              <w:t>To provide learners with the knowledge and skills to perform, interpret, and report quality-assured spirometry and bronchodilator response tests in adults.</w:t>
            </w:r>
          </w:p>
          <w:p w14:paraId="60C97CEA" w14:textId="77777777" w:rsidR="00B4738B" w:rsidRPr="006D0663" w:rsidRDefault="00B4738B" w:rsidP="00B03109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>Objectives:</w:t>
            </w:r>
          </w:p>
          <w:p w14:paraId="2CCA0D07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Perform spirometry and bronchodilator response testing safely and accurately.</w:t>
            </w:r>
          </w:p>
          <w:p w14:paraId="5E628E39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Contribute to interpretation of results and generation of technical reports.</w:t>
            </w:r>
          </w:p>
          <w:p w14:paraId="05F701E5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 xml:space="preserve">Apply maintenance, </w:t>
            </w:r>
            <w:r w:rsidRPr="006D0663">
              <w:rPr>
                <w:rFonts w:asciiTheme="minorHAnsi" w:hAnsiTheme="minorHAnsi" w:cs="Arial"/>
              </w:rPr>
              <w:lastRenderedPageBreak/>
              <w:t>calibration, and quality assurance procedures to equipment.</w:t>
            </w:r>
          </w:p>
          <w:p w14:paraId="701051DB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Demonstrate safe, person-centred professional care in practice.</w:t>
            </w:r>
          </w:p>
          <w:p w14:paraId="3D212A15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35" w:type="dxa"/>
            <w:shd w:val="clear" w:color="auto" w:fill="B8FFEB" w:themeFill="accent3" w:themeFillTint="33"/>
          </w:tcPr>
          <w:p w14:paraId="3C583448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lastRenderedPageBreak/>
              <w:t xml:space="preserve">Unit 59 Professional Discussion </w:t>
            </w:r>
          </w:p>
          <w:p w14:paraId="1EDA8107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 xml:space="preserve">- covering spirometry and reversibility testing, interpretation, and respiratory disease patterns. </w:t>
            </w:r>
          </w:p>
          <w:p w14:paraId="3F94BF56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487D1F42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 w:cs="Arial"/>
              </w:rPr>
              <w:t xml:space="preserve">Unit 59 Knowledge  Workbook </w:t>
            </w:r>
          </w:p>
          <w:p w14:paraId="0324F8BA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3C66B191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Unit 59 Product Evidence</w:t>
            </w:r>
          </w:p>
          <w:p w14:paraId="4AB6D1C8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 w:cs="Arial"/>
              </w:rPr>
              <w:t>Competency Form</w:t>
            </w:r>
          </w:p>
          <w:p w14:paraId="629AC8C9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 w:cs="Arial"/>
              </w:rPr>
              <w:t xml:space="preserve">Cleaning / Decon log </w:t>
            </w:r>
          </w:p>
          <w:p w14:paraId="6715ACC5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 w:cs="Arial"/>
              </w:rPr>
              <w:t xml:space="preserve">Maintenance log </w:t>
            </w:r>
          </w:p>
          <w:p w14:paraId="4591F508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0B720A3A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 w:cs="Arial"/>
              </w:rPr>
              <w:t xml:space="preserve">Unit 59 Observation                 </w:t>
            </w:r>
          </w:p>
        </w:tc>
        <w:tc>
          <w:tcPr>
            <w:tcW w:w="1380" w:type="dxa"/>
            <w:shd w:val="clear" w:color="auto" w:fill="B8FFEB" w:themeFill="accent3" w:themeFillTint="33"/>
          </w:tcPr>
          <w:p w14:paraId="30FF1023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D0663">
              <w:rPr>
                <w:rFonts w:asciiTheme="minorHAnsi" w:hAnsiTheme="minorHAnsi"/>
                <w:b/>
                <w:bCs/>
              </w:rPr>
              <w:t>2 months</w:t>
            </w:r>
          </w:p>
        </w:tc>
        <w:tc>
          <w:tcPr>
            <w:tcW w:w="5333" w:type="dxa"/>
            <w:shd w:val="clear" w:color="auto" w:fill="B8FFEB" w:themeFill="accent3" w:themeFillTint="33"/>
          </w:tcPr>
          <w:p w14:paraId="441AE9FA" w14:textId="77777777" w:rsidR="00B4738B" w:rsidRPr="006D0663" w:rsidRDefault="00B4738B" w:rsidP="00B03109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Complete reflection on learner journal following completion of tutorial. Discuss what you learnt and how you intend to implement moving forward and in your role.</w:t>
            </w:r>
          </w:p>
          <w:p w14:paraId="578EFECD" w14:textId="77777777" w:rsidR="00B4738B" w:rsidRPr="006D0663" w:rsidRDefault="00B4738B" w:rsidP="00B03109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 xml:space="preserve">Opportunity for learners to practice Spirometry and Bronchodilator Response skills </w:t>
            </w:r>
          </w:p>
          <w:p w14:paraId="23D1D64A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Learner will be required to complete competency assessment in line with ARTP standards. This will require support, time and guidance from work-based supervisor. Of the job hours will be logged for the observing shadowing and sign off on this unit/procedure.</w:t>
            </w:r>
          </w:p>
          <w:p w14:paraId="4416AA3A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348D48A4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 xml:space="preserve">Suggested off the job activity for months 11-12 = 50 hours.  </w:t>
            </w:r>
          </w:p>
        </w:tc>
      </w:tr>
      <w:tr w:rsidR="00B4738B" w:rsidRPr="006D0663" w14:paraId="1D5D8530" w14:textId="77777777" w:rsidTr="00B03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shd w:val="clear" w:color="auto" w:fill="B8FFEB" w:themeFill="accent3" w:themeFillTint="33"/>
          </w:tcPr>
          <w:p w14:paraId="4BB7610C" w14:textId="77777777" w:rsidR="00B4738B" w:rsidRPr="006D0663" w:rsidRDefault="00B4738B" w:rsidP="00B03109">
            <w:pPr>
              <w:spacing w:before="120" w:after="120"/>
              <w:rPr>
                <w:rFonts w:asciiTheme="minorHAnsi" w:hAnsiTheme="minorHAnsi"/>
                <w:b w:val="0"/>
                <w:bCs w:val="0"/>
              </w:rPr>
            </w:pPr>
            <w:r w:rsidRPr="006D0663">
              <w:rPr>
                <w:rFonts w:asciiTheme="minorHAnsi" w:hAnsiTheme="minorHAnsi"/>
              </w:rPr>
              <w:t>Month 13-14</w:t>
            </w:r>
          </w:p>
        </w:tc>
        <w:tc>
          <w:tcPr>
            <w:tcW w:w="1756" w:type="dxa"/>
            <w:shd w:val="clear" w:color="auto" w:fill="B8FFEB" w:themeFill="accent3" w:themeFillTint="33"/>
          </w:tcPr>
          <w:p w14:paraId="5512E898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>Unit 60</w:t>
            </w:r>
          </w:p>
          <w:p w14:paraId="5171E3E3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</w:p>
          <w:p w14:paraId="19405F0C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>Measurement of Single Breath Gas Transfer</w:t>
            </w:r>
          </w:p>
          <w:p w14:paraId="558B1232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5345E2E7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05" w:type="dxa"/>
            <w:shd w:val="clear" w:color="auto" w:fill="B8FFEB" w:themeFill="accent3" w:themeFillTint="33"/>
          </w:tcPr>
          <w:p w14:paraId="3B1E907C" w14:textId="77777777" w:rsidR="00B4738B" w:rsidRPr="006D0663" w:rsidRDefault="00B4738B" w:rsidP="00B03109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>Aim:</w:t>
            </w:r>
            <w:r w:rsidRPr="006D0663">
              <w:rPr>
                <w:rFonts w:asciiTheme="minorHAnsi" w:hAnsiTheme="minorHAnsi" w:cs="Arial"/>
              </w:rPr>
              <w:br/>
              <w:t>To develop learners’ competence in performing, interpreting, and reporting quality-assured single breath gas transfer measurements.</w:t>
            </w:r>
          </w:p>
          <w:p w14:paraId="1E99B359" w14:textId="77777777" w:rsidR="00B4738B" w:rsidRPr="006D0663" w:rsidRDefault="00B4738B" w:rsidP="00B03109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>Objectives:</w:t>
            </w:r>
          </w:p>
          <w:p w14:paraId="0982300E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 xml:space="preserve">Perform single breath gas transfer testing </w:t>
            </w:r>
            <w:r w:rsidRPr="006D0663">
              <w:rPr>
                <w:rFonts w:asciiTheme="minorHAnsi" w:hAnsiTheme="minorHAnsi" w:cs="Arial"/>
              </w:rPr>
              <w:lastRenderedPageBreak/>
              <w:t>safely and accurately.</w:t>
            </w:r>
          </w:p>
          <w:p w14:paraId="627A50F1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Analyse technical data and contribute to technical reporting.</w:t>
            </w:r>
          </w:p>
          <w:p w14:paraId="09800ED0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Undertake equipment maintenance, calibration, and quality assurance.</w:t>
            </w:r>
          </w:p>
          <w:p w14:paraId="10C4EC33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Demonstrate safe and person-centred care during testing.</w:t>
            </w:r>
          </w:p>
          <w:p w14:paraId="6DA62190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35" w:type="dxa"/>
            <w:shd w:val="clear" w:color="auto" w:fill="B8FFEB" w:themeFill="accent3" w:themeFillTint="33"/>
          </w:tcPr>
          <w:p w14:paraId="196284A1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lastRenderedPageBreak/>
              <w:t>Unit 60 Professional discussion</w:t>
            </w:r>
          </w:p>
          <w:p w14:paraId="7386DCF1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 xml:space="preserve">Covering the principles, procedure, interpretation, maintenance, and quality assurance for single breath gas transfer. </w:t>
            </w:r>
          </w:p>
          <w:p w14:paraId="17D6FC32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2D95BA58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 w:cs="Arial"/>
              </w:rPr>
              <w:t xml:space="preserve">Unit 60 Knowledge  Workbook </w:t>
            </w:r>
          </w:p>
          <w:p w14:paraId="641A93F0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6AAA5373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lastRenderedPageBreak/>
              <w:t>Unit 60 Product Evidence</w:t>
            </w:r>
          </w:p>
          <w:p w14:paraId="235046E2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 w:cs="Arial"/>
              </w:rPr>
              <w:t>Competency Form</w:t>
            </w:r>
          </w:p>
          <w:p w14:paraId="59BC195A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 w:cs="Arial"/>
              </w:rPr>
              <w:t>Maintenance log (evidence from Unit 59)</w:t>
            </w:r>
          </w:p>
          <w:p w14:paraId="202575F4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 w:cs="Arial"/>
              </w:rPr>
              <w:t>Minimum of 5 single breath gas transfer reports with interpretation report</w:t>
            </w:r>
          </w:p>
          <w:p w14:paraId="582AC677" w14:textId="77777777" w:rsidR="00B4738B" w:rsidRPr="006D0663" w:rsidRDefault="00B4738B" w:rsidP="00B03109">
            <w:pPr>
              <w:pStyle w:val="ListParagraph"/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7C0C9F3D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 xml:space="preserve">Unit 60 Observation   </w:t>
            </w:r>
          </w:p>
          <w:p w14:paraId="0B45E977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 w:cs="Arial"/>
              </w:rPr>
              <w:t xml:space="preserve">              </w:t>
            </w:r>
          </w:p>
        </w:tc>
        <w:tc>
          <w:tcPr>
            <w:tcW w:w="1380" w:type="dxa"/>
            <w:shd w:val="clear" w:color="auto" w:fill="B8FFEB" w:themeFill="accent3" w:themeFillTint="33"/>
          </w:tcPr>
          <w:p w14:paraId="141A28EA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D0663">
              <w:rPr>
                <w:rFonts w:asciiTheme="minorHAnsi" w:hAnsiTheme="minorHAnsi"/>
                <w:b/>
                <w:bCs/>
              </w:rPr>
              <w:lastRenderedPageBreak/>
              <w:t>2 months</w:t>
            </w:r>
          </w:p>
        </w:tc>
        <w:tc>
          <w:tcPr>
            <w:tcW w:w="5333" w:type="dxa"/>
            <w:shd w:val="clear" w:color="auto" w:fill="B8FFEB" w:themeFill="accent3" w:themeFillTint="33"/>
          </w:tcPr>
          <w:p w14:paraId="4AA052B4" w14:textId="77777777" w:rsidR="00B4738B" w:rsidRPr="006D0663" w:rsidRDefault="00B4738B" w:rsidP="00B03109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Complete reflection on learner journal following completion of tutorial. Discuss what you learnt and how you intend to implement moving forward and in your role.</w:t>
            </w:r>
          </w:p>
          <w:p w14:paraId="039197FD" w14:textId="77777777" w:rsidR="00B4738B" w:rsidRPr="006D0663" w:rsidRDefault="00B4738B" w:rsidP="00B03109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Opportunity for learners to practice Measurement of Single Breath Gas Transfer skills</w:t>
            </w:r>
          </w:p>
          <w:p w14:paraId="03807B2A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 xml:space="preserve">Learner will be required to complete competency assessment in line with ARTP standards. This will require support, time and guidance from work-based supervisor. Of the job hours will be logged for the observing shadowing and sign off on this unit/procedure. </w:t>
            </w:r>
          </w:p>
          <w:p w14:paraId="73019AD9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1F9E7790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>Suggested off the job activity for months 13 – 14 = 50 hours</w:t>
            </w:r>
            <w:r w:rsidRPr="006D0663">
              <w:rPr>
                <w:rFonts w:asciiTheme="minorHAnsi" w:hAnsiTheme="minorHAnsi" w:cs="Arial"/>
              </w:rPr>
              <w:t xml:space="preserve">. </w:t>
            </w:r>
          </w:p>
        </w:tc>
      </w:tr>
      <w:tr w:rsidR="00B4738B" w:rsidRPr="006D0663" w14:paraId="51F1F048" w14:textId="77777777" w:rsidTr="00B03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shd w:val="clear" w:color="auto" w:fill="B8FFEB" w:themeFill="accent3" w:themeFillTint="33"/>
          </w:tcPr>
          <w:p w14:paraId="27CB4CEB" w14:textId="77777777" w:rsidR="00B4738B" w:rsidRPr="006D0663" w:rsidRDefault="00B4738B" w:rsidP="00B03109">
            <w:pPr>
              <w:spacing w:before="120" w:after="120"/>
              <w:rPr>
                <w:rFonts w:asciiTheme="minorHAnsi" w:hAnsiTheme="minorHAnsi"/>
                <w:b w:val="0"/>
                <w:bCs w:val="0"/>
              </w:rPr>
            </w:pPr>
            <w:r w:rsidRPr="006D0663">
              <w:rPr>
                <w:rFonts w:asciiTheme="minorHAnsi" w:hAnsiTheme="minorHAnsi"/>
              </w:rPr>
              <w:t>Month 15-16</w:t>
            </w:r>
          </w:p>
        </w:tc>
        <w:tc>
          <w:tcPr>
            <w:tcW w:w="1756" w:type="dxa"/>
            <w:shd w:val="clear" w:color="auto" w:fill="B8FFEB" w:themeFill="accent3" w:themeFillTint="33"/>
          </w:tcPr>
          <w:p w14:paraId="3D529BFA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>Unit 136</w:t>
            </w:r>
          </w:p>
          <w:p w14:paraId="2536A009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</w:p>
          <w:p w14:paraId="3BA6476C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>Measurement of Static Lung Volumes in Adults</w:t>
            </w:r>
          </w:p>
          <w:p w14:paraId="750EBF04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05" w:type="dxa"/>
            <w:shd w:val="clear" w:color="auto" w:fill="B8FFEB" w:themeFill="accent3" w:themeFillTint="33"/>
          </w:tcPr>
          <w:p w14:paraId="51C2F2EA" w14:textId="77777777" w:rsidR="00B4738B" w:rsidRPr="006D0663" w:rsidRDefault="00B4738B" w:rsidP="00B03109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>Aim:</w:t>
            </w:r>
            <w:r w:rsidRPr="006D0663">
              <w:rPr>
                <w:rFonts w:asciiTheme="minorHAnsi" w:hAnsiTheme="minorHAnsi" w:cs="Arial"/>
              </w:rPr>
              <w:br/>
              <w:t>To equip learners with the skills and knowledge required to measure, interpret, and report static lung volumes in adults.</w:t>
            </w:r>
          </w:p>
          <w:p w14:paraId="3EEDDB97" w14:textId="77777777" w:rsidR="00B4738B" w:rsidRPr="006D0663" w:rsidRDefault="00B4738B" w:rsidP="00B03109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lastRenderedPageBreak/>
              <w:t>Objectives:</w:t>
            </w:r>
          </w:p>
          <w:p w14:paraId="460E0EDD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Perform static lung volume testing safely and accurately.</w:t>
            </w:r>
          </w:p>
          <w:p w14:paraId="245D1A6A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Interpret results and produce a technical report.</w:t>
            </w:r>
          </w:p>
          <w:p w14:paraId="22CB1E17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Conduct maintenance, calibration, and quality assurance of equipment.</w:t>
            </w:r>
          </w:p>
          <w:p w14:paraId="654E1A11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Demonstrate person-centred and professional care in practice.</w:t>
            </w:r>
          </w:p>
          <w:p w14:paraId="004AE37C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5405AF56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35" w:type="dxa"/>
            <w:shd w:val="clear" w:color="auto" w:fill="B8FFEB" w:themeFill="accent3" w:themeFillTint="33"/>
          </w:tcPr>
          <w:p w14:paraId="79246549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lastRenderedPageBreak/>
              <w:t xml:space="preserve">Unit 136 PD Professional discussion.            </w:t>
            </w:r>
          </w:p>
          <w:p w14:paraId="044E9117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 xml:space="preserve">Covering the principles, procedure, interpretation, maintenance, and quality assurance for </w:t>
            </w:r>
            <w:r w:rsidRPr="006D0663">
              <w:rPr>
                <w:rFonts w:asciiTheme="minorHAnsi" w:hAnsiTheme="minorHAnsi" w:cs="Arial"/>
              </w:rPr>
              <w:lastRenderedPageBreak/>
              <w:t xml:space="preserve">static lung volumes test. </w:t>
            </w:r>
          </w:p>
          <w:p w14:paraId="5520E4AA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69F12845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 xml:space="preserve">Unit 136 Knowledge  Workbook </w:t>
            </w:r>
          </w:p>
          <w:p w14:paraId="63A2C917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77095204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 xml:space="preserve">Unit 136 Product Evidence. </w:t>
            </w:r>
          </w:p>
          <w:p w14:paraId="3B9C5B6A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Competency Form</w:t>
            </w:r>
          </w:p>
          <w:p w14:paraId="786BC400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Maintenance log (evidence from Unit 59)</w:t>
            </w:r>
          </w:p>
          <w:p w14:paraId="594B33AD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Minimum of 5 static lung volume reports with interpretation report</w:t>
            </w:r>
          </w:p>
          <w:p w14:paraId="350A6178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6A4A0877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 w:cs="Arial"/>
              </w:rPr>
              <w:t xml:space="preserve">Unit 136 Observation                 </w:t>
            </w:r>
          </w:p>
        </w:tc>
        <w:tc>
          <w:tcPr>
            <w:tcW w:w="1380" w:type="dxa"/>
            <w:shd w:val="clear" w:color="auto" w:fill="B8FFEB" w:themeFill="accent3" w:themeFillTint="33"/>
          </w:tcPr>
          <w:p w14:paraId="3533AF33" w14:textId="77777777" w:rsidR="00B4738B" w:rsidRPr="006D0663" w:rsidRDefault="00B4738B" w:rsidP="00B031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D0663">
              <w:rPr>
                <w:rFonts w:asciiTheme="minorHAnsi" w:hAnsiTheme="minorHAnsi"/>
                <w:b/>
                <w:bCs/>
              </w:rPr>
              <w:lastRenderedPageBreak/>
              <w:t>2 months</w:t>
            </w:r>
          </w:p>
        </w:tc>
        <w:tc>
          <w:tcPr>
            <w:tcW w:w="5333" w:type="dxa"/>
            <w:shd w:val="clear" w:color="auto" w:fill="B8FFEB" w:themeFill="accent3" w:themeFillTint="33"/>
          </w:tcPr>
          <w:p w14:paraId="1AD4F592" w14:textId="77777777" w:rsidR="00B4738B" w:rsidRPr="006D0663" w:rsidRDefault="00B4738B" w:rsidP="00B03109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Complete reflection on learner journal following completion of tutorial. Discuss what you learnt and how you intend to implement moving forward and in your role.</w:t>
            </w:r>
          </w:p>
          <w:p w14:paraId="76DDA4CC" w14:textId="77777777" w:rsidR="00B4738B" w:rsidRPr="006D0663" w:rsidRDefault="00B4738B" w:rsidP="00B03109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D0663">
              <w:rPr>
                <w:rFonts w:asciiTheme="minorHAnsi" w:hAnsiTheme="minorHAnsi" w:cs="Arial"/>
              </w:rPr>
              <w:t xml:space="preserve">Opportunity for learners to practice Measurement of Static Lung Volume skills. </w:t>
            </w:r>
          </w:p>
          <w:p w14:paraId="3008203E" w14:textId="77777777" w:rsidR="00B4738B" w:rsidRPr="006D0663" w:rsidRDefault="00B4738B" w:rsidP="00B03109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D0663">
              <w:rPr>
                <w:rFonts w:asciiTheme="minorHAnsi" w:hAnsiTheme="minorHAnsi" w:cs="Arial"/>
              </w:rPr>
              <w:t xml:space="preserve">Learner will be required to complete competency assessment in line with ARTP standards. This will require support, time and guidance from work-based </w:t>
            </w:r>
            <w:r w:rsidRPr="006D0663">
              <w:rPr>
                <w:rFonts w:asciiTheme="minorHAnsi" w:hAnsiTheme="minorHAnsi" w:cs="Arial"/>
              </w:rPr>
              <w:lastRenderedPageBreak/>
              <w:t xml:space="preserve">supervisor. Of the job hours will be logged for the observing shadowing and sign off on this unit/procedure. </w:t>
            </w:r>
          </w:p>
          <w:p w14:paraId="42C9C75C" w14:textId="77777777" w:rsidR="00B4738B" w:rsidRPr="006D0663" w:rsidRDefault="00B4738B" w:rsidP="00B03109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D0663">
              <w:rPr>
                <w:rFonts w:asciiTheme="minorHAnsi" w:hAnsiTheme="minorHAnsi"/>
                <w:b/>
                <w:bCs/>
              </w:rPr>
              <w:t>Suggested off the job activity for months 15-16 = 50 hours.</w:t>
            </w:r>
          </w:p>
        </w:tc>
      </w:tr>
      <w:tr w:rsidR="00B4738B" w:rsidRPr="006D0663" w14:paraId="786A3620" w14:textId="77777777" w:rsidTr="00B03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shd w:val="clear" w:color="auto" w:fill="B8FFEB" w:themeFill="accent3" w:themeFillTint="33"/>
          </w:tcPr>
          <w:p w14:paraId="499BEE85" w14:textId="77777777" w:rsidR="00B4738B" w:rsidRPr="006D0663" w:rsidRDefault="00B4738B" w:rsidP="00B03109">
            <w:pPr>
              <w:spacing w:before="120" w:after="120"/>
              <w:rPr>
                <w:rFonts w:asciiTheme="minorHAnsi" w:hAnsiTheme="minorHAnsi"/>
                <w:b w:val="0"/>
                <w:bCs w:val="0"/>
              </w:rPr>
            </w:pPr>
            <w:r w:rsidRPr="006D0663">
              <w:rPr>
                <w:rFonts w:asciiTheme="minorHAnsi" w:hAnsiTheme="minorHAnsi"/>
              </w:rPr>
              <w:lastRenderedPageBreak/>
              <w:t>Month 17-19</w:t>
            </w:r>
          </w:p>
        </w:tc>
        <w:tc>
          <w:tcPr>
            <w:tcW w:w="1756" w:type="dxa"/>
            <w:shd w:val="clear" w:color="auto" w:fill="B8FFEB" w:themeFill="accent3" w:themeFillTint="33"/>
          </w:tcPr>
          <w:p w14:paraId="7E1A4186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>Unit 134</w:t>
            </w:r>
          </w:p>
          <w:p w14:paraId="5050B062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</w:p>
          <w:p w14:paraId="428B7F6F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 xml:space="preserve">Measuring Peripheral </w:t>
            </w:r>
            <w:r w:rsidRPr="006D0663">
              <w:rPr>
                <w:rFonts w:asciiTheme="minorHAnsi" w:hAnsiTheme="minorHAnsi" w:cs="Arial"/>
                <w:b/>
                <w:bCs/>
              </w:rPr>
              <w:lastRenderedPageBreak/>
              <w:t>Oxygen Saturation</w:t>
            </w:r>
          </w:p>
          <w:p w14:paraId="7CA4AB60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05" w:type="dxa"/>
            <w:shd w:val="clear" w:color="auto" w:fill="B8FFEB" w:themeFill="accent3" w:themeFillTint="33"/>
          </w:tcPr>
          <w:p w14:paraId="544F6AD9" w14:textId="77777777" w:rsidR="00B4738B" w:rsidRPr="006D0663" w:rsidRDefault="00B4738B" w:rsidP="00B03109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lastRenderedPageBreak/>
              <w:t>Aim:</w:t>
            </w:r>
            <w:r w:rsidRPr="006D0663">
              <w:rPr>
                <w:rFonts w:asciiTheme="minorHAnsi" w:hAnsiTheme="minorHAnsi" w:cs="Arial"/>
              </w:rPr>
              <w:br/>
              <w:t xml:space="preserve">To provide learners with the knowledge and </w:t>
            </w:r>
            <w:r w:rsidRPr="006D0663">
              <w:rPr>
                <w:rFonts w:asciiTheme="minorHAnsi" w:hAnsiTheme="minorHAnsi" w:cs="Arial"/>
              </w:rPr>
              <w:lastRenderedPageBreak/>
              <w:t>skills to carry out diagnostic sleep investigations safely and accurately, supporting the analysis and interpretation of results.</w:t>
            </w:r>
          </w:p>
          <w:p w14:paraId="05C2F31B" w14:textId="77777777" w:rsidR="00B4738B" w:rsidRPr="006D0663" w:rsidRDefault="00B4738B" w:rsidP="00B03109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  <w:b/>
                <w:bCs/>
              </w:rPr>
              <w:t>Objectives:</w:t>
            </w:r>
          </w:p>
          <w:p w14:paraId="22F51858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Perform standard diagnostic tests for sleep and sleep disorders.</w:t>
            </w:r>
          </w:p>
          <w:p w14:paraId="2FB3B106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Retrieve, store, and contribute to the analysis and interpretation of sleep data.</w:t>
            </w:r>
          </w:p>
          <w:p w14:paraId="1B9B10D8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Undertake routine equipment maintenance and quality assurance checks.</w:t>
            </w:r>
          </w:p>
          <w:p w14:paraId="26E1E3E5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 xml:space="preserve">Demonstrate person-centred and safe </w:t>
            </w:r>
            <w:r w:rsidRPr="006D0663">
              <w:rPr>
                <w:rFonts w:asciiTheme="minorHAnsi" w:hAnsiTheme="minorHAnsi" w:cs="Arial"/>
              </w:rPr>
              <w:lastRenderedPageBreak/>
              <w:t>professional practice.</w:t>
            </w:r>
          </w:p>
          <w:p w14:paraId="42F08F39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35" w:type="dxa"/>
            <w:shd w:val="clear" w:color="auto" w:fill="B8FFEB" w:themeFill="accent3" w:themeFillTint="33"/>
          </w:tcPr>
          <w:p w14:paraId="21B35F0B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 w:cs="Arial"/>
              </w:rPr>
              <w:lastRenderedPageBreak/>
              <w:t xml:space="preserve">Unit 134 Knowledge Workbook </w:t>
            </w:r>
          </w:p>
          <w:p w14:paraId="7951DA98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543C02DC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lastRenderedPageBreak/>
              <w:t xml:space="preserve">Unit 134 Product       Evidence                </w:t>
            </w:r>
          </w:p>
          <w:p w14:paraId="1D46A5B0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D0663">
              <w:rPr>
                <w:rFonts w:asciiTheme="minorHAnsi" w:hAnsiTheme="minorHAnsi" w:cs="Arial"/>
              </w:rPr>
              <w:t>Log Form</w:t>
            </w:r>
          </w:p>
          <w:p w14:paraId="3A4F1CC4" w14:textId="77777777" w:rsidR="00B4738B" w:rsidRPr="006D0663" w:rsidRDefault="00B4738B" w:rsidP="00B0310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 xml:space="preserve">Competency Form </w:t>
            </w:r>
          </w:p>
          <w:p w14:paraId="080F5E27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509BB491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 xml:space="preserve">Unit 136 Observation                </w:t>
            </w:r>
          </w:p>
          <w:p w14:paraId="006AF393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220EFA2A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339FD3BC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380" w:type="dxa"/>
            <w:shd w:val="clear" w:color="auto" w:fill="B8FFEB" w:themeFill="accent3" w:themeFillTint="33"/>
          </w:tcPr>
          <w:p w14:paraId="158A944D" w14:textId="77777777" w:rsidR="00B4738B" w:rsidRPr="006D0663" w:rsidRDefault="00B4738B" w:rsidP="00B031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D0663">
              <w:rPr>
                <w:rFonts w:asciiTheme="minorHAnsi" w:hAnsiTheme="minorHAnsi"/>
                <w:b/>
                <w:bCs/>
              </w:rPr>
              <w:lastRenderedPageBreak/>
              <w:t>2- 3 months</w:t>
            </w:r>
          </w:p>
        </w:tc>
        <w:tc>
          <w:tcPr>
            <w:tcW w:w="5333" w:type="dxa"/>
            <w:shd w:val="clear" w:color="auto" w:fill="B8FFEB" w:themeFill="accent3" w:themeFillTint="33"/>
          </w:tcPr>
          <w:p w14:paraId="00680443" w14:textId="77777777" w:rsidR="00B4738B" w:rsidRPr="006D0663" w:rsidRDefault="00B4738B" w:rsidP="00B03109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6D0663">
              <w:rPr>
                <w:rFonts w:asciiTheme="minorHAnsi" w:hAnsiTheme="minorHAnsi" w:cs="Arial"/>
              </w:rPr>
              <w:t>Complete reflection on learner journal following completion of tutorial. Discuss what you learnt and how you intend to implement moving forward and in your role.</w:t>
            </w:r>
          </w:p>
          <w:p w14:paraId="3178359A" w14:textId="77777777" w:rsidR="00B4738B" w:rsidRPr="006D0663" w:rsidRDefault="00B4738B" w:rsidP="00B03109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D0663">
              <w:rPr>
                <w:rFonts w:asciiTheme="minorHAnsi" w:hAnsiTheme="minorHAnsi" w:cs="Arial"/>
              </w:rPr>
              <w:lastRenderedPageBreak/>
              <w:t xml:space="preserve">Opportunity for learners to practice Measuring Peripheral Oxygen Saturation skills. </w:t>
            </w:r>
          </w:p>
          <w:p w14:paraId="6BAD1A11" w14:textId="77777777" w:rsidR="00B4738B" w:rsidRPr="006D0663" w:rsidRDefault="00B4738B" w:rsidP="00B03109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D0663">
              <w:rPr>
                <w:rFonts w:asciiTheme="minorHAnsi" w:hAnsiTheme="minorHAnsi" w:cs="Arial"/>
              </w:rPr>
              <w:t>Learner to complete logbook and produce evidence to demonstrate competency with performing ECGs</w:t>
            </w:r>
          </w:p>
          <w:p w14:paraId="6ACDE8D5" w14:textId="77777777" w:rsidR="00B4738B" w:rsidRPr="006D0663" w:rsidRDefault="00B4738B" w:rsidP="00B03109">
            <w:pPr>
              <w:pStyle w:val="ListParagraph"/>
              <w:spacing w:before="120" w:after="12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D0663">
              <w:rPr>
                <w:rFonts w:asciiTheme="minorHAnsi" w:hAnsiTheme="minorHAnsi"/>
                <w:b/>
                <w:bCs/>
              </w:rPr>
              <w:t xml:space="preserve">Suggested off the job activity 75 hours. </w:t>
            </w:r>
          </w:p>
        </w:tc>
      </w:tr>
    </w:tbl>
    <w:p w14:paraId="09AA74AB" w14:textId="77777777" w:rsidR="00F3736A" w:rsidRDefault="00F3736A" w:rsidP="00047B95">
      <w:pPr>
        <w:pBdr>
          <w:bottom w:val="dashDotStroked" w:sz="24" w:space="1" w:color="C6D3F1" w:themeColor="accent1" w:themeTint="33"/>
        </w:pBdr>
      </w:pPr>
    </w:p>
    <w:p w14:paraId="525CD1DB" w14:textId="1B371AE0" w:rsidR="00F3736A" w:rsidRPr="000C6C75" w:rsidRDefault="00F3736A" w:rsidP="00830C8C">
      <w:pPr>
        <w:pStyle w:val="Heading3"/>
        <w:spacing w:line="360" w:lineRule="auto"/>
        <w:rPr>
          <w:b/>
          <w:bCs/>
          <w:color w:val="009C72" w:themeColor="accent3"/>
        </w:rPr>
      </w:pPr>
      <w:r w:rsidRPr="000C6C75">
        <w:rPr>
          <w:b/>
          <w:bCs/>
          <w:color w:val="009C72" w:themeColor="accent3"/>
        </w:rPr>
        <w:t>Career Development &amp; Support</w:t>
      </w:r>
    </w:p>
    <w:p w14:paraId="597CE14A" w14:textId="0000616F" w:rsidR="00C16659" w:rsidRPr="00AD284A" w:rsidRDefault="00C16659" w:rsidP="00C16659">
      <w:pPr>
        <w:rPr>
          <w:b/>
          <w:bCs/>
          <w:color w:val="1F3E81" w:themeColor="accent1"/>
        </w:rPr>
      </w:pPr>
      <w:r w:rsidRPr="000C6C75">
        <w:rPr>
          <w:b/>
          <w:bCs/>
          <w:color w:val="009C72" w:themeColor="accent3"/>
        </w:rPr>
        <w:t>Career Information, Advice and Guidance Assessment</w:t>
      </w:r>
      <w:r w:rsidR="00AD284A">
        <w:rPr>
          <w:b/>
          <w:bCs/>
          <w:color w:val="1F3E81" w:themeColor="accent1"/>
        </w:rPr>
        <w:br/>
      </w:r>
      <w:r>
        <w:t>Completed when apprentice reaches 75% progress on their e-portfolio.</w:t>
      </w:r>
    </w:p>
    <w:p w14:paraId="26DBAB07" w14:textId="5648D0C7" w:rsidR="00C16659" w:rsidRPr="00AD284A" w:rsidRDefault="00C16659" w:rsidP="00C16659">
      <w:pPr>
        <w:rPr>
          <w:b/>
          <w:bCs/>
          <w:color w:val="1F3E81" w:themeColor="accent1"/>
        </w:rPr>
      </w:pPr>
      <w:r w:rsidRPr="000C6C75">
        <w:rPr>
          <w:b/>
          <w:bCs/>
          <w:color w:val="009C72" w:themeColor="accent3"/>
        </w:rPr>
        <w:t>Formal Progress Reviews</w:t>
      </w:r>
      <w:r w:rsidR="00AD284A">
        <w:rPr>
          <w:b/>
          <w:bCs/>
          <w:color w:val="1F3E81" w:themeColor="accent1"/>
        </w:rPr>
        <w:br/>
      </w:r>
      <w:r>
        <w:t>Every 10 – 12  weeks with line manager, apprentice and coach.</w:t>
      </w:r>
    </w:p>
    <w:p w14:paraId="4EA2F72C" w14:textId="6F9D60C2" w:rsidR="00F3736A" w:rsidRPr="00AD284A" w:rsidRDefault="00C16659" w:rsidP="00C16659">
      <w:pPr>
        <w:rPr>
          <w:b/>
          <w:bCs/>
          <w:color w:val="1F3E81" w:themeColor="accent1"/>
        </w:rPr>
      </w:pPr>
      <w:r w:rsidRPr="000C6C75">
        <w:rPr>
          <w:b/>
          <w:bCs/>
          <w:color w:val="009C72" w:themeColor="accent3"/>
        </w:rPr>
        <w:t>1-2-1 Coaching Sessions</w:t>
      </w:r>
      <w:r w:rsidR="00AD284A">
        <w:rPr>
          <w:b/>
          <w:bCs/>
          <w:color w:val="1F3E81" w:themeColor="accent1"/>
        </w:rPr>
        <w:br/>
      </w:r>
      <w:r>
        <w:t>Every 4-6 weeks (frequency increases for additional support needs).</w:t>
      </w:r>
    </w:p>
    <w:p w14:paraId="71B99F34" w14:textId="77777777" w:rsidR="00AC3533" w:rsidRDefault="00AC3533" w:rsidP="00047B95">
      <w:pPr>
        <w:pBdr>
          <w:bottom w:val="dashDotStroked" w:sz="24" w:space="1" w:color="C6D3F1" w:themeColor="accent1" w:themeTint="33"/>
        </w:pBdr>
      </w:pPr>
    </w:p>
    <w:p w14:paraId="4378CACC" w14:textId="3A6AA35B" w:rsidR="004A4F06" w:rsidRPr="000C6C75" w:rsidRDefault="00F3736A" w:rsidP="00830C8C">
      <w:pPr>
        <w:pStyle w:val="Heading3"/>
        <w:spacing w:line="360" w:lineRule="auto"/>
        <w:rPr>
          <w:b/>
          <w:bCs/>
          <w:color w:val="009C72" w:themeColor="accent3"/>
        </w:rPr>
      </w:pPr>
      <w:r w:rsidRPr="000C6C75">
        <w:rPr>
          <w:b/>
          <w:bCs/>
          <w:color w:val="009C72" w:themeColor="accent3"/>
        </w:rPr>
        <w:t>Key Contacts &amp; Support</w:t>
      </w:r>
    </w:p>
    <w:p w14:paraId="46A12E2B" w14:textId="227C5A68" w:rsidR="004A4F06" w:rsidRDefault="00387D8D" w:rsidP="00387D8D">
      <w:pPr>
        <w:pStyle w:val="ListParagraph"/>
        <w:numPr>
          <w:ilvl w:val="0"/>
          <w:numId w:val="3"/>
        </w:numPr>
      </w:pPr>
      <w:hyperlink r:id="rId15" w:history="1">
        <w:r w:rsidRPr="000803F7">
          <w:rPr>
            <w:rStyle w:val="Hyperlink"/>
          </w:rPr>
          <w:t>Safeguarding Contact</w:t>
        </w:r>
      </w:hyperlink>
    </w:p>
    <w:p w14:paraId="7B457C26" w14:textId="43D1B69F" w:rsidR="00387D8D" w:rsidRDefault="00387D8D" w:rsidP="00387D8D">
      <w:pPr>
        <w:pStyle w:val="ListParagraph"/>
        <w:numPr>
          <w:ilvl w:val="0"/>
          <w:numId w:val="3"/>
        </w:numPr>
      </w:pPr>
      <w:hyperlink r:id="rId16" w:history="1">
        <w:r w:rsidRPr="007B7A6B">
          <w:rPr>
            <w:rStyle w:val="Hyperlink"/>
          </w:rPr>
          <w:t>General Support</w:t>
        </w:r>
      </w:hyperlink>
    </w:p>
    <w:p w14:paraId="5A4DB05E" w14:textId="69B861CB" w:rsidR="00387D8D" w:rsidRDefault="00387D8D" w:rsidP="00387D8D">
      <w:pPr>
        <w:pStyle w:val="ListParagraph"/>
        <w:numPr>
          <w:ilvl w:val="0"/>
          <w:numId w:val="3"/>
        </w:numPr>
      </w:pPr>
      <w:hyperlink r:id="rId17" w:history="1">
        <w:r w:rsidRPr="003013A9">
          <w:rPr>
            <w:rStyle w:val="Hyperlink"/>
          </w:rPr>
          <w:t>Complaints &amp; Concerns</w:t>
        </w:r>
      </w:hyperlink>
    </w:p>
    <w:p w14:paraId="07A283B3" w14:textId="33FA8F72" w:rsidR="00387D8D" w:rsidRDefault="00387D8D" w:rsidP="00387D8D">
      <w:pPr>
        <w:pStyle w:val="ListParagraph"/>
        <w:numPr>
          <w:ilvl w:val="0"/>
          <w:numId w:val="3"/>
        </w:numPr>
      </w:pPr>
      <w:hyperlink r:id="rId18" w:history="1">
        <w:r w:rsidRPr="00BB3227">
          <w:rPr>
            <w:rStyle w:val="Hyperlink"/>
          </w:rPr>
          <w:t>Learner Portal</w:t>
        </w:r>
      </w:hyperlink>
    </w:p>
    <w:p w14:paraId="7A69FA81" w14:textId="58CE464B" w:rsidR="00387D8D" w:rsidRPr="004A4F06" w:rsidRDefault="00387D8D" w:rsidP="00387D8D">
      <w:pPr>
        <w:pStyle w:val="ListParagraph"/>
        <w:numPr>
          <w:ilvl w:val="0"/>
          <w:numId w:val="3"/>
        </w:numPr>
      </w:pPr>
      <w:hyperlink r:id="rId19" w:history="1">
        <w:r w:rsidRPr="00E753D2">
          <w:rPr>
            <w:rStyle w:val="Hyperlink"/>
          </w:rPr>
          <w:t>Session Cancellations</w:t>
        </w:r>
      </w:hyperlink>
    </w:p>
    <w:p w14:paraId="796EB3AD" w14:textId="77777777" w:rsidR="00AC3533" w:rsidRDefault="00AC3533" w:rsidP="00047B95">
      <w:pPr>
        <w:pBdr>
          <w:bottom w:val="dashDotStroked" w:sz="24" w:space="1" w:color="C6D3F1" w:themeColor="accent1" w:themeTint="33"/>
        </w:pBdr>
      </w:pPr>
    </w:p>
    <w:p w14:paraId="1504D539" w14:textId="0DEFF131" w:rsidR="00C824F6" w:rsidRDefault="00C824F6" w:rsidP="00F3736A"/>
    <w:sectPr w:rsidR="00C824F6" w:rsidSect="004A4F06">
      <w:headerReference w:type="default" r:id="rId20"/>
      <w:foot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F033E" w14:textId="77777777" w:rsidR="007242F5" w:rsidRDefault="007242F5" w:rsidP="00F3736A">
      <w:pPr>
        <w:spacing w:after="0" w:line="240" w:lineRule="auto"/>
      </w:pPr>
      <w:r>
        <w:separator/>
      </w:r>
    </w:p>
  </w:endnote>
  <w:endnote w:type="continuationSeparator" w:id="0">
    <w:p w14:paraId="22FD061D" w14:textId="77777777" w:rsidR="007242F5" w:rsidRDefault="007242F5" w:rsidP="00F3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06D05" w14:textId="77777777" w:rsidR="00F3736A" w:rsidRDefault="00F3736A" w:rsidP="00B2016C">
    <w:pPr>
      <w:pStyle w:val="Footer"/>
      <w:pBdr>
        <w:top w:val="single" w:sz="8" w:space="1" w:color="009C72" w:themeColor="accent3"/>
      </w:pBdr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2758"/>
      <w:gridCol w:w="1134"/>
    </w:tblGrid>
    <w:tr w:rsidR="00F3736A" w14:paraId="0F64FA80" w14:textId="77777777" w:rsidTr="00FF7B05">
      <w:tc>
        <w:tcPr>
          <w:tcW w:w="12758" w:type="dxa"/>
          <w:tcBorders>
            <w:top w:val="nil"/>
            <w:left w:val="nil"/>
            <w:bottom w:val="nil"/>
            <w:right w:val="nil"/>
          </w:tcBorders>
        </w:tcPr>
        <w:p w14:paraId="7FA35040" w14:textId="77777777" w:rsidR="00F3736A" w:rsidRDefault="00F3736A" w:rsidP="000D175E">
          <w:pPr>
            <w:pStyle w:val="Footer"/>
            <w:rPr>
              <w:sz w:val="16"/>
              <w:szCs w:val="16"/>
            </w:rPr>
          </w:pPr>
          <w:r w:rsidRPr="00384488">
            <w:rPr>
              <w:b/>
              <w:bCs/>
              <w:sz w:val="16"/>
              <w:szCs w:val="16"/>
            </w:rPr>
            <w:t>Dynamic Training UK Ltd</w:t>
          </w:r>
          <w:r w:rsidRPr="00384488">
            <w:rPr>
              <w:sz w:val="16"/>
              <w:szCs w:val="16"/>
            </w:rPr>
            <w:t>, 46 Victoria Road, Hartlepool, County Durham, TS26 8DD</w:t>
          </w:r>
        </w:p>
        <w:p w14:paraId="374A959F" w14:textId="77777777" w:rsidR="00F3736A" w:rsidRDefault="00F3736A" w:rsidP="000D175E">
          <w:pPr>
            <w:pStyle w:val="Footer"/>
            <w:rPr>
              <w:sz w:val="16"/>
              <w:szCs w:val="16"/>
            </w:rPr>
          </w:pPr>
        </w:p>
        <w:p w14:paraId="435ABDAB" w14:textId="77777777" w:rsidR="00F3736A" w:rsidRDefault="00F3736A" w:rsidP="000D175E">
          <w:pPr>
            <w:pStyle w:val="Footer"/>
            <w:rPr>
              <w:sz w:val="16"/>
              <w:szCs w:val="16"/>
            </w:rPr>
          </w:pPr>
          <w:r w:rsidRPr="00CD4794">
            <w:rPr>
              <w:sz w:val="16"/>
              <w:szCs w:val="16"/>
            </w:rPr>
            <w:t>Dynamic Training UK Ltd is a company registered in the United Kingdom of Great Britain &amp; Northern Ireland. Registered office: 46 Victoria Road, Hartlepool, TS26 8DD. Company Reg No. 06374888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B2B18D9" w14:textId="77777777" w:rsidR="00F3736A" w:rsidRDefault="00F3736A" w:rsidP="00633E01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 w:rsidRPr="00E160F5">
            <w:rPr>
              <w:sz w:val="16"/>
              <w:szCs w:val="16"/>
            </w:rPr>
            <w:fldChar w:fldCharType="begin"/>
          </w:r>
          <w:r w:rsidRPr="00E160F5">
            <w:rPr>
              <w:sz w:val="16"/>
              <w:szCs w:val="16"/>
            </w:rPr>
            <w:instrText xml:space="preserve"> PAGE   \* MERGEFORMAT </w:instrText>
          </w:r>
          <w:r w:rsidRPr="00E160F5">
            <w:rPr>
              <w:sz w:val="16"/>
              <w:szCs w:val="16"/>
            </w:rPr>
            <w:fldChar w:fldCharType="separate"/>
          </w:r>
          <w:r w:rsidRPr="00E160F5">
            <w:rPr>
              <w:noProof/>
              <w:sz w:val="16"/>
              <w:szCs w:val="16"/>
            </w:rPr>
            <w:t>1</w:t>
          </w:r>
          <w:r w:rsidRPr="00E160F5">
            <w:rPr>
              <w:noProof/>
              <w:sz w:val="16"/>
              <w:szCs w:val="16"/>
            </w:rPr>
            <w:fldChar w:fldCharType="end"/>
          </w:r>
        </w:p>
      </w:tc>
    </w:tr>
  </w:tbl>
  <w:p w14:paraId="1D180772" w14:textId="77777777" w:rsidR="00F3736A" w:rsidRDefault="00F37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3DE0F" w14:textId="77777777" w:rsidR="007242F5" w:rsidRDefault="007242F5" w:rsidP="00F3736A">
      <w:pPr>
        <w:spacing w:after="0" w:line="240" w:lineRule="auto"/>
      </w:pPr>
      <w:r>
        <w:separator/>
      </w:r>
    </w:p>
  </w:footnote>
  <w:footnote w:type="continuationSeparator" w:id="0">
    <w:p w14:paraId="62F08081" w14:textId="77777777" w:rsidR="007242F5" w:rsidRDefault="007242F5" w:rsidP="00F3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9"/>
      <w:gridCol w:w="10493"/>
    </w:tblGrid>
    <w:tr w:rsidR="00F3736A" w:rsidRPr="00B2016C" w14:paraId="3579A6D1" w14:textId="77777777" w:rsidTr="00AC3533">
      <w:tc>
        <w:tcPr>
          <w:tcW w:w="3399" w:type="dxa"/>
        </w:tcPr>
        <w:p w14:paraId="27B3B5B2" w14:textId="77777777" w:rsidR="00F3736A" w:rsidRPr="000D175E" w:rsidRDefault="00F3736A">
          <w:pPr>
            <w:pStyle w:val="Header"/>
          </w:pPr>
          <w:r w:rsidRPr="000D175E">
            <w:rPr>
              <w:noProof/>
            </w:rPr>
            <w:drawing>
              <wp:inline distT="0" distB="0" distL="0" distR="0" wp14:anchorId="30135595" wp14:editId="70C6F9FC">
                <wp:extent cx="2021755" cy="304800"/>
                <wp:effectExtent l="0" t="0" r="0" b="0"/>
                <wp:docPr id="1677555184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2211832" name="Graphic 1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5958" cy="308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3" w:type="dxa"/>
          <w:vAlign w:val="center"/>
        </w:tcPr>
        <w:p w14:paraId="344E28A2" w14:textId="0C82D7DD" w:rsidR="00F3736A" w:rsidRPr="00135ECB" w:rsidRDefault="00F3736A" w:rsidP="00CA1F77">
          <w:pPr>
            <w:pStyle w:val="Header"/>
            <w:jc w:val="right"/>
            <w:rPr>
              <w:sz w:val="16"/>
              <w:szCs w:val="16"/>
            </w:rPr>
          </w:pPr>
          <w:r w:rsidRPr="00CA1F77">
            <w:rPr>
              <w:noProof/>
              <w:position w:val="-8"/>
              <w:sz w:val="16"/>
              <w:szCs w:val="16"/>
            </w:rPr>
            <w:drawing>
              <wp:inline distT="0" distB="0" distL="0" distR="0" wp14:anchorId="1C7135FB" wp14:editId="3E30945B">
                <wp:extent cx="180000" cy="180000"/>
                <wp:effectExtent l="0" t="0" r="0" b="0"/>
                <wp:docPr id="707692762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7692762" name="Graphic 707692762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A1F77">
            <w:rPr>
              <w:position w:val="-8"/>
              <w:sz w:val="16"/>
              <w:szCs w:val="16"/>
            </w:rPr>
            <w:t xml:space="preserve"> </w:t>
          </w:r>
          <w:hyperlink r:id="rId5" w:history="1">
            <w:r w:rsidRPr="00C90AA4">
              <w:rPr>
                <w:rStyle w:val="Hyperlink"/>
                <w:sz w:val="16"/>
                <w:szCs w:val="16"/>
              </w:rPr>
              <w:t>ask.dynamic@dynamictraining.org.uk</w:t>
            </w:r>
          </w:hyperlink>
          <w:r w:rsidRPr="00DF23BB">
            <w:rPr>
              <w:rStyle w:val="Hyperlink"/>
              <w:sz w:val="16"/>
              <w:szCs w:val="16"/>
              <w:u w:val="none"/>
            </w:rPr>
            <w:t xml:space="preserve">  </w:t>
          </w:r>
          <w:r w:rsidRPr="00CA1F77">
            <w:rPr>
              <w:position w:val="-8"/>
              <w:sz w:val="16"/>
              <w:szCs w:val="16"/>
            </w:rPr>
            <w:t xml:space="preserve"> </w:t>
          </w:r>
          <w:r w:rsidRPr="00CA1F77">
            <w:rPr>
              <w:noProof/>
              <w:position w:val="-8"/>
              <w:sz w:val="16"/>
              <w:szCs w:val="16"/>
            </w:rPr>
            <w:drawing>
              <wp:inline distT="0" distB="0" distL="0" distR="0" wp14:anchorId="68B84D69" wp14:editId="017E93A2">
                <wp:extent cx="180000" cy="180000"/>
                <wp:effectExtent l="0" t="0" r="0" b="0"/>
                <wp:docPr id="159423208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4232081" name="Graphic 1"/>
                        <pic:cNvPicPr/>
                      </pic:nvPicPr>
                      <pic:blipFill>
                        <a:blip r:embed="rId6">
                          <a:extLs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-8"/>
              <w:sz w:val="16"/>
              <w:szCs w:val="16"/>
            </w:rPr>
            <w:t xml:space="preserve"> </w:t>
          </w:r>
          <w:hyperlink r:id="rId8" w:tooltip="Phone number" w:history="1">
            <w:r w:rsidRPr="00135ECB">
              <w:rPr>
                <w:rStyle w:val="Hyperlink"/>
                <w:sz w:val="16"/>
                <w:szCs w:val="16"/>
              </w:rPr>
              <w:t>020 8607 7850</w:t>
            </w:r>
          </w:hyperlink>
        </w:p>
      </w:tc>
    </w:tr>
  </w:tbl>
  <w:p w14:paraId="2817967C" w14:textId="5C7B7EBE" w:rsidR="00F3736A" w:rsidRPr="00201756" w:rsidRDefault="00F3736A" w:rsidP="00201756">
    <w:pPr>
      <w:pStyle w:val="Header"/>
      <w:tabs>
        <w:tab w:val="clear" w:pos="4513"/>
        <w:tab w:val="clear" w:pos="9026"/>
        <w:tab w:val="left" w:pos="8062"/>
      </w:tabs>
      <w:rPr>
        <w:vertAlign w:val="subscri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26333" wp14:editId="40D481F5">
          <wp:simplePos x="0" y="0"/>
          <wp:positionH relativeFrom="page">
            <wp:align>right</wp:align>
          </wp:positionH>
          <wp:positionV relativeFrom="paragraph">
            <wp:posOffset>-754380</wp:posOffset>
          </wp:positionV>
          <wp:extent cx="904875" cy="904875"/>
          <wp:effectExtent l="0" t="0" r="9525" b="9525"/>
          <wp:wrapNone/>
          <wp:docPr id="20516047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5A8"/>
    <w:multiLevelType w:val="multilevel"/>
    <w:tmpl w:val="434A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F3CAD"/>
    <w:multiLevelType w:val="hybridMultilevel"/>
    <w:tmpl w:val="D3BEC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1EFF"/>
    <w:multiLevelType w:val="hybridMultilevel"/>
    <w:tmpl w:val="846A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3131"/>
    <w:multiLevelType w:val="hybridMultilevel"/>
    <w:tmpl w:val="E51284B0"/>
    <w:lvl w:ilvl="0" w:tplc="1C5AEAF2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5B4122"/>
    <w:multiLevelType w:val="hybridMultilevel"/>
    <w:tmpl w:val="0380A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E78"/>
    <w:multiLevelType w:val="multilevel"/>
    <w:tmpl w:val="6F3E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3329A9"/>
    <w:multiLevelType w:val="multilevel"/>
    <w:tmpl w:val="0332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706E6A"/>
    <w:multiLevelType w:val="hybridMultilevel"/>
    <w:tmpl w:val="74D2F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D68FB"/>
    <w:multiLevelType w:val="multilevel"/>
    <w:tmpl w:val="5BEC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FF19B0"/>
    <w:multiLevelType w:val="hybridMultilevel"/>
    <w:tmpl w:val="6778CAF2"/>
    <w:lvl w:ilvl="0" w:tplc="1C5AEAF2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B40820"/>
    <w:multiLevelType w:val="hybridMultilevel"/>
    <w:tmpl w:val="B8D20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9327C"/>
    <w:multiLevelType w:val="hybridMultilevel"/>
    <w:tmpl w:val="02CCC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26B75"/>
    <w:multiLevelType w:val="hybridMultilevel"/>
    <w:tmpl w:val="46B85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B0407"/>
    <w:multiLevelType w:val="hybridMultilevel"/>
    <w:tmpl w:val="5DD0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A696C"/>
    <w:multiLevelType w:val="hybridMultilevel"/>
    <w:tmpl w:val="4B906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255D5"/>
    <w:multiLevelType w:val="hybridMultilevel"/>
    <w:tmpl w:val="C85E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A5906"/>
    <w:multiLevelType w:val="hybridMultilevel"/>
    <w:tmpl w:val="6C7C4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37309"/>
    <w:multiLevelType w:val="hybridMultilevel"/>
    <w:tmpl w:val="EF92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E0A98"/>
    <w:multiLevelType w:val="hybridMultilevel"/>
    <w:tmpl w:val="4EC08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A67A8"/>
    <w:multiLevelType w:val="multilevel"/>
    <w:tmpl w:val="B6A4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186A41"/>
    <w:multiLevelType w:val="multilevel"/>
    <w:tmpl w:val="281A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D81A1B"/>
    <w:multiLevelType w:val="hybridMultilevel"/>
    <w:tmpl w:val="83DE6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77ED8"/>
    <w:multiLevelType w:val="hybridMultilevel"/>
    <w:tmpl w:val="F680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61108">
    <w:abstractNumId w:val="0"/>
  </w:num>
  <w:num w:numId="2" w16cid:durableId="232663573">
    <w:abstractNumId w:val="2"/>
  </w:num>
  <w:num w:numId="3" w16cid:durableId="1568297284">
    <w:abstractNumId w:val="17"/>
  </w:num>
  <w:num w:numId="4" w16cid:durableId="1251621357">
    <w:abstractNumId w:val="6"/>
  </w:num>
  <w:num w:numId="5" w16cid:durableId="587150930">
    <w:abstractNumId w:val="20"/>
  </w:num>
  <w:num w:numId="6" w16cid:durableId="1002512038">
    <w:abstractNumId w:val="5"/>
  </w:num>
  <w:num w:numId="7" w16cid:durableId="285088368">
    <w:abstractNumId w:val="19"/>
  </w:num>
  <w:num w:numId="8" w16cid:durableId="1976567556">
    <w:abstractNumId w:val="12"/>
  </w:num>
  <w:num w:numId="9" w16cid:durableId="318002938">
    <w:abstractNumId w:val="21"/>
  </w:num>
  <w:num w:numId="10" w16cid:durableId="22681213">
    <w:abstractNumId w:val="8"/>
  </w:num>
  <w:num w:numId="11" w16cid:durableId="879899790">
    <w:abstractNumId w:val="15"/>
  </w:num>
  <w:num w:numId="12" w16cid:durableId="983965922">
    <w:abstractNumId w:val="11"/>
  </w:num>
  <w:num w:numId="13" w16cid:durableId="1312901341">
    <w:abstractNumId w:val="1"/>
  </w:num>
  <w:num w:numId="14" w16cid:durableId="1237400327">
    <w:abstractNumId w:val="13"/>
  </w:num>
  <w:num w:numId="15" w16cid:durableId="2126270136">
    <w:abstractNumId w:val="7"/>
  </w:num>
  <w:num w:numId="16" w16cid:durableId="1976986333">
    <w:abstractNumId w:val="18"/>
  </w:num>
  <w:num w:numId="17" w16cid:durableId="560948099">
    <w:abstractNumId w:val="4"/>
  </w:num>
  <w:num w:numId="18" w16cid:durableId="2111926581">
    <w:abstractNumId w:val="10"/>
  </w:num>
  <w:num w:numId="19" w16cid:durableId="917595077">
    <w:abstractNumId w:val="14"/>
  </w:num>
  <w:num w:numId="20" w16cid:durableId="222833862">
    <w:abstractNumId w:val="16"/>
  </w:num>
  <w:num w:numId="21" w16cid:durableId="1657223971">
    <w:abstractNumId w:val="22"/>
  </w:num>
  <w:num w:numId="22" w16cid:durableId="798189138">
    <w:abstractNumId w:val="9"/>
  </w:num>
  <w:num w:numId="23" w16cid:durableId="540285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6A"/>
    <w:rsid w:val="000116CA"/>
    <w:rsid w:val="00041F15"/>
    <w:rsid w:val="00047B95"/>
    <w:rsid w:val="000803F7"/>
    <w:rsid w:val="000A2E86"/>
    <w:rsid w:val="000A76B7"/>
    <w:rsid w:val="000C6C75"/>
    <w:rsid w:val="000F5F03"/>
    <w:rsid w:val="00103CEA"/>
    <w:rsid w:val="00123F88"/>
    <w:rsid w:val="00142D67"/>
    <w:rsid w:val="001609A3"/>
    <w:rsid w:val="001F6AB3"/>
    <w:rsid w:val="00201756"/>
    <w:rsid w:val="00206E3C"/>
    <w:rsid w:val="002129CF"/>
    <w:rsid w:val="002349ED"/>
    <w:rsid w:val="0024687C"/>
    <w:rsid w:val="00251AC4"/>
    <w:rsid w:val="002807F2"/>
    <w:rsid w:val="002A346B"/>
    <w:rsid w:val="002D5C89"/>
    <w:rsid w:val="003013A9"/>
    <w:rsid w:val="003052F5"/>
    <w:rsid w:val="003605C0"/>
    <w:rsid w:val="0036704D"/>
    <w:rsid w:val="00374614"/>
    <w:rsid w:val="003830CD"/>
    <w:rsid w:val="00387D8D"/>
    <w:rsid w:val="003C6078"/>
    <w:rsid w:val="003F1E98"/>
    <w:rsid w:val="004068AE"/>
    <w:rsid w:val="00424C43"/>
    <w:rsid w:val="004268FD"/>
    <w:rsid w:val="00442BC0"/>
    <w:rsid w:val="004935B3"/>
    <w:rsid w:val="004A4F06"/>
    <w:rsid w:val="004A757D"/>
    <w:rsid w:val="004E69C5"/>
    <w:rsid w:val="004F6260"/>
    <w:rsid w:val="00523F9B"/>
    <w:rsid w:val="00527E5D"/>
    <w:rsid w:val="005D06E2"/>
    <w:rsid w:val="0065173D"/>
    <w:rsid w:val="00676A55"/>
    <w:rsid w:val="006B48EA"/>
    <w:rsid w:val="006D0663"/>
    <w:rsid w:val="006D31D9"/>
    <w:rsid w:val="00706BC9"/>
    <w:rsid w:val="007242F5"/>
    <w:rsid w:val="00737B9B"/>
    <w:rsid w:val="00750796"/>
    <w:rsid w:val="007B7A6B"/>
    <w:rsid w:val="007E5718"/>
    <w:rsid w:val="00830C8C"/>
    <w:rsid w:val="00841BB2"/>
    <w:rsid w:val="008832C4"/>
    <w:rsid w:val="00893267"/>
    <w:rsid w:val="008B3E36"/>
    <w:rsid w:val="00937A30"/>
    <w:rsid w:val="0096040E"/>
    <w:rsid w:val="00986C54"/>
    <w:rsid w:val="00995F63"/>
    <w:rsid w:val="00996001"/>
    <w:rsid w:val="009E0E75"/>
    <w:rsid w:val="00A21529"/>
    <w:rsid w:val="00A54C9C"/>
    <w:rsid w:val="00A61138"/>
    <w:rsid w:val="00AA6884"/>
    <w:rsid w:val="00AC3533"/>
    <w:rsid w:val="00AD284A"/>
    <w:rsid w:val="00B03109"/>
    <w:rsid w:val="00B24004"/>
    <w:rsid w:val="00B4738B"/>
    <w:rsid w:val="00BB3227"/>
    <w:rsid w:val="00BB506E"/>
    <w:rsid w:val="00BD7B7D"/>
    <w:rsid w:val="00BF6045"/>
    <w:rsid w:val="00C16659"/>
    <w:rsid w:val="00C62A8A"/>
    <w:rsid w:val="00C65368"/>
    <w:rsid w:val="00C81223"/>
    <w:rsid w:val="00C824F6"/>
    <w:rsid w:val="00CA440D"/>
    <w:rsid w:val="00CB69C3"/>
    <w:rsid w:val="00CC175E"/>
    <w:rsid w:val="00CD2DDF"/>
    <w:rsid w:val="00CF2C2D"/>
    <w:rsid w:val="00CF2CDB"/>
    <w:rsid w:val="00D052FE"/>
    <w:rsid w:val="00D25BD8"/>
    <w:rsid w:val="00D35B13"/>
    <w:rsid w:val="00D6665F"/>
    <w:rsid w:val="00DA3CA0"/>
    <w:rsid w:val="00DB12A4"/>
    <w:rsid w:val="00DF23BB"/>
    <w:rsid w:val="00E41D78"/>
    <w:rsid w:val="00E43C4D"/>
    <w:rsid w:val="00E753D2"/>
    <w:rsid w:val="00E8287E"/>
    <w:rsid w:val="00F25C44"/>
    <w:rsid w:val="00F3736A"/>
    <w:rsid w:val="00F47E45"/>
    <w:rsid w:val="00F56F12"/>
    <w:rsid w:val="00F834AD"/>
    <w:rsid w:val="00F94796"/>
    <w:rsid w:val="00F95660"/>
    <w:rsid w:val="00F96212"/>
    <w:rsid w:val="00FF04EA"/>
    <w:rsid w:val="00FF744C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533"/>
  <w15:chartTrackingRefBased/>
  <w15:docId w15:val="{DBDC2AA1-02FE-420E-94ED-AECDBB34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40D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8FD"/>
    <w:pPr>
      <w:keepNext/>
      <w:keepLines/>
      <w:spacing w:before="400" w:after="40" w:line="240" w:lineRule="auto"/>
      <w:outlineLvl w:val="0"/>
    </w:pPr>
    <w:rPr>
      <w:rFonts w:ascii="Roboto Medium" w:eastAsiaTheme="majorEastAsia" w:hAnsi="Roboto Medium" w:cstheme="majorBid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0CD"/>
    <w:pPr>
      <w:keepNext/>
      <w:keepLines/>
      <w:spacing w:before="160" w:after="120" w:line="240" w:lineRule="auto"/>
      <w:outlineLvl w:val="1"/>
    </w:pPr>
    <w:rPr>
      <w:rFonts w:ascii="Roboto Medium" w:eastAsiaTheme="majorEastAsia" w:hAnsi="Roboto Medium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2C4"/>
    <w:pPr>
      <w:keepNext/>
      <w:keepLines/>
      <w:spacing w:before="40" w:after="0" w:line="240" w:lineRule="auto"/>
      <w:outlineLvl w:val="2"/>
    </w:pPr>
    <w:rPr>
      <w:rFonts w:eastAsiaTheme="majorEastAsia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670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72E6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2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72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2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F1E4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2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F1E4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2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F1E4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2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F1E4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68FD"/>
    <w:pPr>
      <w:spacing w:after="0" w:line="204" w:lineRule="auto"/>
      <w:contextualSpacing/>
    </w:pPr>
    <w:rPr>
      <w:rFonts w:ascii="Roboto Medium" w:eastAsiaTheme="majorEastAsia" w:hAnsi="Roboto Medium" w:cstheme="majorBidi"/>
      <w:caps/>
      <w:color w:val="303030" w:themeColor="text2"/>
      <w:spacing w:val="-15"/>
      <w:sz w:val="3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68FD"/>
    <w:rPr>
      <w:rFonts w:ascii="Roboto Medium" w:eastAsiaTheme="majorEastAsia" w:hAnsi="Roboto Medium" w:cstheme="majorBidi"/>
      <w:caps/>
      <w:color w:val="303030" w:themeColor="text2"/>
      <w:spacing w:val="-15"/>
      <w:sz w:val="36"/>
      <w:szCs w:val="72"/>
    </w:rPr>
  </w:style>
  <w:style w:type="paragraph" w:styleId="NoSpacing">
    <w:name w:val="No Spacing"/>
    <w:uiPriority w:val="1"/>
    <w:qFormat/>
    <w:rsid w:val="008832C4"/>
    <w:pPr>
      <w:spacing w:after="0" w:line="240" w:lineRule="auto"/>
    </w:pPr>
    <w:rPr>
      <w:rFonts w:ascii="Roboto" w:hAnsi="Roboto"/>
    </w:rPr>
  </w:style>
  <w:style w:type="character" w:customStyle="1" w:styleId="Heading2Char">
    <w:name w:val="Heading 2 Char"/>
    <w:basedOn w:val="DefaultParagraphFont"/>
    <w:link w:val="Heading2"/>
    <w:uiPriority w:val="9"/>
    <w:rsid w:val="003830CD"/>
    <w:rPr>
      <w:rFonts w:ascii="Roboto Medium" w:eastAsiaTheme="majorEastAsia" w:hAnsi="Roboto Medium" w:cstheme="majorBidi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268FD"/>
    <w:rPr>
      <w:rFonts w:ascii="Roboto Medium" w:eastAsiaTheme="majorEastAsia" w:hAnsi="Roboto Medium" w:cstheme="majorBidi"/>
      <w:sz w:val="36"/>
      <w:szCs w:val="36"/>
    </w:rPr>
  </w:style>
  <w:style w:type="character" w:styleId="SubtleEmphasis">
    <w:name w:val="Subtle Emphasis"/>
    <w:basedOn w:val="DefaultParagraphFont"/>
    <w:uiPriority w:val="19"/>
    <w:qFormat/>
    <w:rsid w:val="008832C4"/>
    <w:rPr>
      <w:rFonts w:ascii="Roboto Medium" w:hAnsi="Roboto Medium"/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8832C4"/>
    <w:rPr>
      <w:rFonts w:ascii="Roboto" w:hAnsi="Roboto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8832C4"/>
    <w:rPr>
      <w:rFonts w:ascii="Roboto" w:hAnsi="Roboto"/>
      <w:b/>
      <w:bCs/>
      <w:i/>
      <w:iCs/>
      <w:sz w:val="22"/>
    </w:rPr>
  </w:style>
  <w:style w:type="character" w:styleId="Strong">
    <w:name w:val="Strong"/>
    <w:basedOn w:val="DefaultParagraphFont"/>
    <w:uiPriority w:val="22"/>
    <w:qFormat/>
    <w:rsid w:val="008832C4"/>
    <w:rPr>
      <w:rFonts w:ascii="Roboto" w:hAnsi="Roboto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832C4"/>
    <w:pPr>
      <w:spacing w:before="120" w:after="120"/>
      <w:ind w:left="720"/>
    </w:pPr>
    <w:rPr>
      <w:color w:val="303030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32C4"/>
    <w:rPr>
      <w:rFonts w:ascii="Roboto" w:hAnsi="Roboto"/>
      <w:color w:val="303030" w:themeColor="text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2C4"/>
    <w:pPr>
      <w:spacing w:before="100" w:beforeAutospacing="1" w:after="240" w:line="240" w:lineRule="auto"/>
      <w:ind w:left="720"/>
      <w:jc w:val="center"/>
    </w:pPr>
    <w:rPr>
      <w:rFonts w:eastAsiaTheme="majorEastAsia" w:cstheme="majorBidi"/>
      <w:color w:val="30303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2C4"/>
    <w:rPr>
      <w:rFonts w:ascii="Roboto" w:eastAsiaTheme="majorEastAsia" w:hAnsi="Roboto" w:cstheme="majorBidi"/>
      <w:color w:val="303030" w:themeColor="text2"/>
      <w:spacing w:val="-6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8832C4"/>
    <w:rPr>
      <w:rFonts w:ascii="Roboto" w:hAnsi="Roboto"/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832C4"/>
    <w:rPr>
      <w:rFonts w:ascii="Roboto" w:hAnsi="Roboto"/>
      <w:b/>
      <w:bCs/>
      <w:smallCaps/>
      <w:color w:val="30303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832C4"/>
    <w:rPr>
      <w:rFonts w:ascii="Roboto" w:hAnsi="Roboto"/>
      <w:b/>
      <w:bCs/>
      <w:smallCaps/>
      <w:spacing w:val="10"/>
    </w:rPr>
  </w:style>
  <w:style w:type="paragraph" w:styleId="ListParagraph">
    <w:name w:val="List Paragraph"/>
    <w:basedOn w:val="Normal"/>
    <w:uiPriority w:val="34"/>
    <w:qFormat/>
    <w:rsid w:val="008832C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832C4"/>
    <w:rPr>
      <w:rFonts w:ascii="Roboto" w:eastAsiaTheme="majorEastAsia" w:hAnsi="Roboto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04D"/>
    <w:rPr>
      <w:rFonts w:asciiTheme="majorHAnsi" w:eastAsiaTheme="majorEastAsia" w:hAnsiTheme="majorHAnsi" w:cstheme="majorBidi"/>
      <w:color w:val="172E6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2C4"/>
    <w:rPr>
      <w:rFonts w:asciiTheme="majorHAnsi" w:eastAsiaTheme="majorEastAsia" w:hAnsiTheme="majorHAnsi" w:cstheme="majorBidi"/>
      <w:caps/>
      <w:color w:val="172E6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2C4"/>
    <w:rPr>
      <w:rFonts w:asciiTheme="majorHAnsi" w:eastAsiaTheme="majorEastAsia" w:hAnsiTheme="majorHAnsi" w:cstheme="majorBidi"/>
      <w:i/>
      <w:iCs/>
      <w:caps/>
      <w:color w:val="0F1E4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2C4"/>
    <w:rPr>
      <w:rFonts w:asciiTheme="majorHAnsi" w:eastAsiaTheme="majorEastAsia" w:hAnsiTheme="majorHAnsi" w:cstheme="majorBidi"/>
      <w:b/>
      <w:bCs/>
      <w:color w:val="0F1E4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2C4"/>
    <w:rPr>
      <w:rFonts w:asciiTheme="majorHAnsi" w:eastAsiaTheme="majorEastAsia" w:hAnsiTheme="majorHAnsi" w:cstheme="majorBidi"/>
      <w:b/>
      <w:bCs/>
      <w:i/>
      <w:iCs/>
      <w:color w:val="0F1E4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2C4"/>
    <w:rPr>
      <w:rFonts w:asciiTheme="majorHAnsi" w:eastAsiaTheme="majorEastAsia" w:hAnsiTheme="majorHAnsi" w:cstheme="majorBidi"/>
      <w:i/>
      <w:iCs/>
      <w:color w:val="0F1E40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2C4"/>
    <w:pPr>
      <w:numPr>
        <w:ilvl w:val="1"/>
      </w:numPr>
      <w:spacing w:after="240" w:line="240" w:lineRule="auto"/>
    </w:pPr>
    <w:rPr>
      <w:rFonts w:ascii="Roboto Medium" w:eastAsiaTheme="majorEastAsia" w:hAnsi="Roboto Medium" w:cstheme="majorBidi"/>
      <w:color w:val="1F3E81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2C4"/>
    <w:rPr>
      <w:rFonts w:ascii="Roboto Medium" w:eastAsiaTheme="majorEastAsia" w:hAnsi="Roboto Medium" w:cstheme="majorBidi"/>
      <w:color w:val="1F3E81" w:themeColor="accent1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32C4"/>
    <w:pPr>
      <w:spacing w:line="240" w:lineRule="auto"/>
    </w:pPr>
    <w:rPr>
      <w:b/>
      <w:bCs/>
      <w:smallCaps/>
      <w:color w:val="303030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2C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37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36A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F37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36A"/>
    <w:rPr>
      <w:rFonts w:ascii="Roboto" w:hAnsi="Roboto"/>
    </w:rPr>
  </w:style>
  <w:style w:type="table" w:styleId="TableGrid">
    <w:name w:val="Table Grid"/>
    <w:basedOn w:val="TableNormal"/>
    <w:uiPriority w:val="39"/>
    <w:rsid w:val="00F3736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736A"/>
    <w:rPr>
      <w:color w:val="CF137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F06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A4F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DA3CA0"/>
    <w:pPr>
      <w:spacing w:after="0" w:line="240" w:lineRule="auto"/>
    </w:pPr>
    <w:tblPr>
      <w:tblStyleRowBandSize w:val="1"/>
      <w:tblStyleColBandSize w:val="1"/>
      <w:tblBorders>
        <w:top w:val="single" w:sz="4" w:space="0" w:color="557ED6" w:themeColor="accent1" w:themeTint="99"/>
        <w:left w:val="single" w:sz="4" w:space="0" w:color="557ED6" w:themeColor="accent1" w:themeTint="99"/>
        <w:bottom w:val="single" w:sz="4" w:space="0" w:color="557ED6" w:themeColor="accent1" w:themeTint="99"/>
        <w:right w:val="single" w:sz="4" w:space="0" w:color="557ED6" w:themeColor="accent1" w:themeTint="99"/>
        <w:insideH w:val="single" w:sz="4" w:space="0" w:color="557ED6" w:themeColor="accent1" w:themeTint="99"/>
        <w:insideV w:val="single" w:sz="4" w:space="0" w:color="557E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3E81" w:themeColor="accent1"/>
          <w:left w:val="single" w:sz="4" w:space="0" w:color="1F3E81" w:themeColor="accent1"/>
          <w:bottom w:val="single" w:sz="4" w:space="0" w:color="1F3E81" w:themeColor="accent1"/>
          <w:right w:val="single" w:sz="4" w:space="0" w:color="1F3E81" w:themeColor="accent1"/>
          <w:insideH w:val="nil"/>
          <w:insideV w:val="nil"/>
        </w:tcBorders>
        <w:shd w:val="clear" w:color="auto" w:fill="1F3E81" w:themeFill="accent1"/>
      </w:tcPr>
    </w:tblStylePr>
    <w:tblStylePr w:type="lastRow">
      <w:rPr>
        <w:b/>
        <w:bCs/>
      </w:rPr>
      <w:tblPr/>
      <w:tcPr>
        <w:tcBorders>
          <w:top w:val="double" w:sz="4" w:space="0" w:color="1F3E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3F1" w:themeFill="accent1" w:themeFillTint="33"/>
      </w:tcPr>
    </w:tblStylePr>
    <w:tblStylePr w:type="band1Horz">
      <w:tblPr/>
      <w:tcPr>
        <w:shd w:val="clear" w:color="auto" w:fill="C6D3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dynamictraining.org.uk/learner-portal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dynamictraining.org.uk/contact-us/forms/report-a-complaint-or-concer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ynamictraining.org.u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ynamictraining.org.uk/about-us/learner-safeguarding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ynamictraining.org.uk/contact-us/forms/unable-to-attend-a-worksho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tel:02086077850" TargetMode="External"/><Relationship Id="rId3" Type="http://schemas.openxmlformats.org/officeDocument/2006/relationships/image" Target="media/image7.png"/><Relationship Id="rId7" Type="http://schemas.openxmlformats.org/officeDocument/2006/relationships/image" Target="media/image10.sv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9.png"/><Relationship Id="rId5" Type="http://schemas.openxmlformats.org/officeDocument/2006/relationships/hyperlink" Target="mailto:ask.dynamic@dynamictraining.org.uk" TargetMode="External"/><Relationship Id="rId4" Type="http://schemas.openxmlformats.org/officeDocument/2006/relationships/image" Target="media/image8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DTUK 2025">
  <a:themeElements>
    <a:clrScheme name="DTUK 2025">
      <a:dk1>
        <a:srgbClr val="000000"/>
      </a:dk1>
      <a:lt1>
        <a:srgbClr val="FFFFFF"/>
      </a:lt1>
      <a:dk2>
        <a:srgbClr val="303030"/>
      </a:dk2>
      <a:lt2>
        <a:srgbClr val="F2F2F2"/>
      </a:lt2>
      <a:accent1>
        <a:srgbClr val="1F3E81"/>
      </a:accent1>
      <a:accent2>
        <a:srgbClr val="CF1377"/>
      </a:accent2>
      <a:accent3>
        <a:srgbClr val="009C72"/>
      </a:accent3>
      <a:accent4>
        <a:srgbClr val="F79A00"/>
      </a:accent4>
      <a:accent5>
        <a:srgbClr val="603E99"/>
      </a:accent5>
      <a:accent6>
        <a:srgbClr val="A6A6A6"/>
      </a:accent6>
      <a:hlink>
        <a:srgbClr val="CF1377"/>
      </a:hlink>
      <a:folHlink>
        <a:srgbClr val="009C72"/>
      </a:folHlink>
    </a:clrScheme>
    <a:fontScheme name="DTUK 2025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TUK 2025" id="{1C8C92A0-4854-4EDA-A6D3-E172B037779F}" vid="{DC755C46-E6E7-4AE0-9EB0-71562831413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76C3479220F40BDE9C1732303FD92" ma:contentTypeVersion="19" ma:contentTypeDescription="Create a new document." ma:contentTypeScope="" ma:versionID="84aa821a695ccb909653f25aeb48c315">
  <xsd:schema xmlns:xsd="http://www.w3.org/2001/XMLSchema" xmlns:xs="http://www.w3.org/2001/XMLSchema" xmlns:p="http://schemas.microsoft.com/office/2006/metadata/properties" xmlns:ns2="465f8325-4eef-48d9-a1c3-3190c4c15cc4" xmlns:ns3="f1582b3f-781d-4001-b8c3-e37a6255a2cb" targetNamespace="http://schemas.microsoft.com/office/2006/metadata/properties" ma:root="true" ma:fieldsID="d9fa8f96789314da5e57d912e3c6208c" ns2:_="" ns3:_="">
    <xsd:import namespace="465f8325-4eef-48d9-a1c3-3190c4c15cc4"/>
    <xsd:import namespace="f1582b3f-781d-4001-b8c3-e37a6255a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f8325-4eef-48d9-a1c3-3190c4c15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ea817f-f2d0-43b6-9543-a23494ff6a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82b3f-781d-4001-b8c3-e37a6255a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44e05d-5cf2-4a4b-8017-8e23c6a3ae03}" ma:internalName="TaxCatchAll" ma:showField="CatchAllData" ma:web="f1582b3f-781d-4001-b8c3-e37a6255a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582b3f-781d-4001-b8c3-e37a6255a2cb" xsi:nil="true"/>
    <lcf76f155ced4ddcb4097134ff3c332f xmlns="465f8325-4eef-48d9-a1c3-3190c4c15c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227F24-60BD-45CB-9E2B-B076E1954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6C1AF-0827-498E-85A9-E2FD93BA81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5875C0-7626-434A-ACCE-3840F5D0D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f8325-4eef-48d9-a1c3-3190c4c15cc4"/>
    <ds:schemaRef ds:uri="f1582b3f-781d-4001-b8c3-e37a6255a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4232CB-29B6-4FB8-B5F8-1446A87AF631}">
  <ds:schemaRefs>
    <ds:schemaRef ds:uri="http://schemas.microsoft.com/office/2006/metadata/properties"/>
    <ds:schemaRef ds:uri="http://schemas.microsoft.com/office/infopath/2007/PartnerControls"/>
    <ds:schemaRef ds:uri="f1582b3f-781d-4001-b8c3-e37a6255a2cb"/>
    <ds:schemaRef ds:uri="465f8325-4eef-48d9-a1c3-3190c4c15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Moore</dc:creator>
  <cp:keywords/>
  <dc:description/>
  <cp:lastModifiedBy>Sam Moore</cp:lastModifiedBy>
  <cp:revision>19</cp:revision>
  <dcterms:created xsi:type="dcterms:W3CDTF">2025-10-15T09:22:00Z</dcterms:created>
  <dcterms:modified xsi:type="dcterms:W3CDTF">2025-10-16T11:13:00Z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0x010100E1E76C3479220F40BDE9C1732303FD92</vt:lpwstr>
  </property>
</Properties>
</file>