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4F6" w14:textId="77777777" w:rsidR="004A4F06" w:rsidRDefault="004A4F06" w:rsidP="00047B95">
      <w:pPr>
        <w:pBdr>
          <w:bottom w:val="dashDotStroked" w:sz="24" w:space="1" w:color="C6D3F1" w:themeColor="accent1" w:themeTint="33"/>
        </w:pBdr>
      </w:pPr>
    </w:p>
    <w:p w14:paraId="0EE53C70" w14:textId="54307778" w:rsidR="00AC3533" w:rsidRPr="00654A9C" w:rsidRDefault="00F3736A" w:rsidP="00AC3533">
      <w:pPr>
        <w:pStyle w:val="Heading1"/>
        <w:rPr>
          <w:color w:val="009C72" w:themeColor="accent3"/>
          <w:sz w:val="52"/>
          <w:szCs w:val="52"/>
        </w:rPr>
      </w:pPr>
      <w:r w:rsidRPr="00654A9C">
        <w:rPr>
          <w:color w:val="009C72" w:themeColor="accent3"/>
          <w:sz w:val="52"/>
          <w:szCs w:val="52"/>
        </w:rPr>
        <w:t>Apprenticeship Programme Plan</w:t>
      </w:r>
    </w:p>
    <w:p w14:paraId="363FD83C" w14:textId="69A23483" w:rsidR="00AC3533" w:rsidRPr="00E8287E" w:rsidRDefault="007B29B4" w:rsidP="00AC3533">
      <w:pPr>
        <w:pStyle w:val="Heading3"/>
        <w:rPr>
          <w:b/>
          <w:bCs/>
          <w:color w:val="1F3E81" w:themeColor="accent1"/>
        </w:rPr>
      </w:pPr>
      <w:r>
        <w:rPr>
          <w:b/>
          <w:bCs/>
          <w:sz w:val="32"/>
          <w:szCs w:val="32"/>
        </w:rPr>
        <w:t>Healthcare Science Associate</w:t>
      </w:r>
      <w:r w:rsidR="004A4F06" w:rsidRPr="00E8287E">
        <w:rPr>
          <w:b/>
          <w:bCs/>
          <w:color w:val="1F3E81" w:themeColor="accent1"/>
        </w:rPr>
        <w:br/>
      </w:r>
    </w:p>
    <w:p w14:paraId="0189C408" w14:textId="2C75CDFA" w:rsidR="00F3736A" w:rsidRPr="00AC3533" w:rsidRDefault="00AC3533">
      <w:pPr>
        <w:rPr>
          <w:rStyle w:val="Strong"/>
        </w:rPr>
      </w:pPr>
      <w:r w:rsidRPr="00F25C44">
        <w:rPr>
          <w:rStyle w:val="Strong"/>
          <w:noProof/>
          <w:position w:val="-12"/>
        </w:rPr>
        <w:drawing>
          <wp:inline distT="0" distB="0" distL="0" distR="0" wp14:anchorId="09810C81" wp14:editId="3FC90022">
            <wp:extent cx="266700" cy="266700"/>
            <wp:effectExtent l="0" t="0" r="0" b="0"/>
            <wp:docPr id="612425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573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Level</w:t>
      </w:r>
      <w:r w:rsidRPr="00F25C44">
        <w:rPr>
          <w:rStyle w:val="Strong"/>
        </w:rPr>
        <w:t xml:space="preserve"> </w:t>
      </w:r>
      <w:r w:rsidR="00C302B0">
        <w:rPr>
          <w:rStyle w:val="Strong"/>
        </w:rPr>
        <w:t>4</w:t>
      </w:r>
      <w:r w:rsidRPr="00F25C44">
        <w:rPr>
          <w:rStyle w:val="Strong"/>
        </w:rPr>
        <w:tab/>
      </w:r>
      <w:r w:rsidRPr="00F25C44">
        <w:rPr>
          <w:rStyle w:val="Heading9Char"/>
          <w:noProof/>
          <w:color w:val="auto"/>
          <w:position w:val="-12"/>
        </w:rPr>
        <w:drawing>
          <wp:inline distT="0" distB="0" distL="0" distR="0" wp14:anchorId="28D9FF5A" wp14:editId="4538219B">
            <wp:extent cx="266700" cy="266700"/>
            <wp:effectExtent l="0" t="0" r="0" b="0"/>
            <wp:docPr id="7602325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2584" name="Graphic 1"/>
                    <pic:cNvPicPr/>
                  </pic:nvPicPr>
                  <pic:blipFill>
                    <a:blip r:embed="rId13">
                      <a:extLs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 xml:space="preserve"> </w:t>
      </w:r>
      <w:r w:rsidR="00C302B0">
        <w:rPr>
          <w:rStyle w:val="Strong"/>
        </w:rPr>
        <w:t xml:space="preserve">24 </w:t>
      </w:r>
      <w:r w:rsidR="00F25C44" w:rsidRPr="00F25C44">
        <w:rPr>
          <w:rStyle w:val="Strong"/>
        </w:rPr>
        <w:t>M</w:t>
      </w:r>
      <w:r w:rsidR="00F3736A" w:rsidRPr="00F25C44">
        <w:rPr>
          <w:rStyle w:val="Strong"/>
        </w:rPr>
        <w:t xml:space="preserve">onths </w:t>
      </w:r>
      <w:r w:rsidR="00F25C44" w:rsidRPr="00F25C44">
        <w:rPr>
          <w:rStyle w:val="Strong"/>
        </w:rPr>
        <w:t>P</w:t>
      </w:r>
      <w:r w:rsidR="00F3736A" w:rsidRPr="00F25C44">
        <w:rPr>
          <w:rStyle w:val="Strong"/>
        </w:rPr>
        <w:t xml:space="preserve">lus 3 </w:t>
      </w:r>
      <w:r w:rsidR="00F25C44" w:rsidRPr="00F25C44">
        <w:rPr>
          <w:rStyle w:val="Strong"/>
        </w:rPr>
        <w:t>M</w:t>
      </w:r>
      <w:r w:rsidR="00F3736A" w:rsidRPr="00F25C44">
        <w:rPr>
          <w:rStyle w:val="Strong"/>
        </w:rPr>
        <w:t xml:space="preserve">onths </w:t>
      </w:r>
      <w:r w:rsidR="00F25C44" w:rsidRPr="00F25C44">
        <w:rPr>
          <w:rStyle w:val="Strong"/>
        </w:rPr>
        <w:t>E</w:t>
      </w:r>
      <w:r w:rsidR="00F3736A" w:rsidRPr="00F25C44">
        <w:rPr>
          <w:rStyle w:val="Strong"/>
        </w:rPr>
        <w:t xml:space="preserve">nd </w:t>
      </w:r>
      <w:r w:rsidR="00F25C44" w:rsidRPr="00F25C44">
        <w:rPr>
          <w:rStyle w:val="Strong"/>
        </w:rPr>
        <w:t>P</w:t>
      </w:r>
      <w:r w:rsidR="00F3736A" w:rsidRPr="00F25C44">
        <w:rPr>
          <w:rStyle w:val="Strong"/>
        </w:rPr>
        <w:t xml:space="preserve">oint </w:t>
      </w:r>
      <w:r w:rsidR="00F25C44" w:rsidRPr="00F25C44">
        <w:rPr>
          <w:rStyle w:val="Strong"/>
        </w:rPr>
        <w:t>A</w:t>
      </w:r>
      <w:r w:rsidR="00F3736A" w:rsidRPr="00F25C44">
        <w:rPr>
          <w:rStyle w:val="Strong"/>
        </w:rPr>
        <w:t>ssessment</w:t>
      </w:r>
      <w:r w:rsidR="00E8287E">
        <w:rPr>
          <w:rStyle w:val="Strong"/>
        </w:rPr>
        <w:br/>
      </w:r>
    </w:p>
    <w:p w14:paraId="6F126F1B" w14:textId="77777777" w:rsidR="00F3736A" w:rsidRDefault="00F3736A" w:rsidP="00047B95">
      <w:pPr>
        <w:pBdr>
          <w:bottom w:val="dashDotStroked" w:sz="24" w:space="1" w:color="C6D3F1" w:themeColor="accent1" w:themeTint="33"/>
        </w:pBdr>
      </w:pPr>
    </w:p>
    <w:p w14:paraId="6F3489A0" w14:textId="7ACD3D2B" w:rsidR="00F3736A" w:rsidRPr="00654A9C" w:rsidRDefault="00F3736A" w:rsidP="00AC3533">
      <w:pPr>
        <w:pStyle w:val="Heading3"/>
        <w:rPr>
          <w:b/>
          <w:bCs/>
          <w:color w:val="009C72" w:themeColor="accent3"/>
        </w:rPr>
      </w:pPr>
      <w:r w:rsidRPr="00654A9C">
        <w:rPr>
          <w:b/>
          <w:bCs/>
          <w:color w:val="009C72" w:themeColor="accent3"/>
        </w:rPr>
        <w:t>Step</w:t>
      </w:r>
      <w:r w:rsidR="00E8287E" w:rsidRPr="00654A9C">
        <w:rPr>
          <w:b/>
          <w:bCs/>
          <w:color w:val="009C72" w:themeColor="accent3"/>
        </w:rPr>
        <w:t>s</w:t>
      </w:r>
      <w:r w:rsidRPr="00654A9C">
        <w:rPr>
          <w:b/>
          <w:bCs/>
          <w:color w:val="009C72" w:themeColor="accent3"/>
        </w:rPr>
        <w:t xml:space="preserve"> </w:t>
      </w:r>
      <w:r w:rsidR="00B24004" w:rsidRPr="00654A9C">
        <w:rPr>
          <w:b/>
          <w:bCs/>
          <w:color w:val="009C72" w:themeColor="accent3"/>
        </w:rPr>
        <w:t>T</w:t>
      </w:r>
      <w:r w:rsidRPr="00654A9C">
        <w:rPr>
          <w:b/>
          <w:bCs/>
          <w:color w:val="009C72" w:themeColor="accent3"/>
        </w:rPr>
        <w:t>o Success Journey</w:t>
      </w:r>
    </w:p>
    <w:p w14:paraId="3EC5F7D9" w14:textId="775E6A89" w:rsidR="00AC3533" w:rsidRPr="00830C8C" w:rsidRDefault="00AC3533" w:rsidP="00AC3533">
      <w:pPr>
        <w:rPr>
          <w:b/>
          <w:bCs/>
        </w:rPr>
      </w:pPr>
      <w:r w:rsidRPr="00830C8C">
        <w:rPr>
          <w:rStyle w:val="Strong"/>
        </w:rPr>
        <w:t>First Six Weeks</w:t>
      </w:r>
    </w:p>
    <w:p w14:paraId="131996FE" w14:textId="5DDCDE93" w:rsidR="00E41D78" w:rsidRPr="00654A9C" w:rsidRDefault="00F3736A" w:rsidP="00E41D78">
      <w:pPr>
        <w:pStyle w:val="Heading3"/>
        <w:rPr>
          <w:color w:val="009C72" w:themeColor="accent3"/>
        </w:rPr>
      </w:pPr>
      <w:r w:rsidRPr="00654A9C">
        <w:rPr>
          <w:rStyle w:val="Strong"/>
          <w:color w:val="009C72" w:themeColor="accent3"/>
        </w:rPr>
        <w:t>Overview</w:t>
      </w:r>
    </w:p>
    <w:p w14:paraId="2258D6B3" w14:textId="45521822" w:rsidR="00F3736A" w:rsidRDefault="00F3736A" w:rsidP="00F3736A">
      <w:r>
        <w:t>Apprentices complete their induction, set learning goals, and gain a clear understanding of their apprenticeship journey.</w:t>
      </w:r>
    </w:p>
    <w:p w14:paraId="37737B18" w14:textId="7D538AE9" w:rsidR="00E41D78" w:rsidRPr="00654A9C" w:rsidRDefault="00F3736A" w:rsidP="00E41D78">
      <w:pPr>
        <w:pStyle w:val="Heading3"/>
        <w:rPr>
          <w:rStyle w:val="Strong"/>
          <w:color w:val="009C72" w:themeColor="accent3"/>
        </w:rPr>
      </w:pPr>
      <w:r w:rsidRPr="00654A9C">
        <w:rPr>
          <w:rStyle w:val="Strong"/>
          <w:color w:val="009C72" w:themeColor="accent3"/>
        </w:rPr>
        <w:t xml:space="preserve">Deadline </w:t>
      </w:r>
    </w:p>
    <w:p w14:paraId="45314A5A" w14:textId="43052544" w:rsidR="00F3736A" w:rsidRDefault="00F3736A" w:rsidP="00F3736A">
      <w:r>
        <w:t>Week 6</w:t>
      </w:r>
    </w:p>
    <w:p w14:paraId="0EFE2774" w14:textId="090500DD" w:rsidR="00F3736A" w:rsidRPr="00654A9C" w:rsidRDefault="00F3736A" w:rsidP="00E41D78">
      <w:pPr>
        <w:pStyle w:val="Heading3"/>
        <w:rPr>
          <w:rStyle w:val="Strong"/>
          <w:color w:val="009C72" w:themeColor="accent3"/>
        </w:rPr>
      </w:pPr>
      <w:r w:rsidRPr="00654A9C">
        <w:rPr>
          <w:rStyle w:val="Strong"/>
          <w:color w:val="009C72" w:themeColor="accent3"/>
        </w:rPr>
        <w:t>Key Tasks</w:t>
      </w:r>
    </w:p>
    <w:p w14:paraId="473C4EED" w14:textId="2146F03F" w:rsidR="00F3736A" w:rsidRDefault="00F3736A" w:rsidP="00F3736A">
      <w:pPr>
        <w:pStyle w:val="ListParagraph"/>
        <w:numPr>
          <w:ilvl w:val="0"/>
          <w:numId w:val="2"/>
        </w:numPr>
      </w:pPr>
      <w:r>
        <w:t>Complete all induction modules</w:t>
      </w:r>
    </w:p>
    <w:p w14:paraId="35D04321" w14:textId="7670EF5D" w:rsidR="00F3736A" w:rsidRDefault="00F3736A" w:rsidP="00F3736A">
      <w:pPr>
        <w:pStyle w:val="ListParagraph"/>
        <w:numPr>
          <w:ilvl w:val="0"/>
          <w:numId w:val="2"/>
        </w:numPr>
      </w:pPr>
      <w:r>
        <w:t>Set personal learning and development goals</w:t>
      </w:r>
    </w:p>
    <w:p w14:paraId="6FC4B0AA" w14:textId="77777777" w:rsidR="00E41D78" w:rsidRDefault="00E41D78" w:rsidP="00047B95">
      <w:pPr>
        <w:pBdr>
          <w:bottom w:val="dashDotStroked" w:sz="24" w:space="1" w:color="C6D3F1" w:themeColor="accent1" w:themeTint="33"/>
        </w:pBdr>
      </w:pPr>
    </w:p>
    <w:p w14:paraId="0CA4A4C4" w14:textId="77777777" w:rsidR="003052F5" w:rsidRDefault="003052F5" w:rsidP="00AC3533">
      <w:pPr>
        <w:pStyle w:val="Heading3"/>
        <w:rPr>
          <w:b/>
          <w:bCs/>
          <w:color w:val="1F3E81" w:themeColor="accent1"/>
        </w:rPr>
      </w:pPr>
    </w:p>
    <w:p w14:paraId="0D51DFF3" w14:textId="77777777" w:rsidR="003052F5" w:rsidRDefault="003052F5" w:rsidP="003052F5"/>
    <w:p w14:paraId="2A4757B3" w14:textId="77777777" w:rsidR="003052F5" w:rsidRDefault="003052F5" w:rsidP="003052F5">
      <w:pPr>
        <w:pBdr>
          <w:bottom w:val="dashDotStroked" w:sz="24" w:space="1" w:color="C6D3F1" w:themeColor="accent1" w:themeTint="33"/>
        </w:pBdr>
      </w:pPr>
    </w:p>
    <w:p w14:paraId="526F059A" w14:textId="0DFC2866" w:rsidR="00F3736A" w:rsidRPr="00654A9C" w:rsidRDefault="00F3736A" w:rsidP="00AC3533">
      <w:pPr>
        <w:pStyle w:val="Heading3"/>
        <w:rPr>
          <w:b/>
          <w:bCs/>
          <w:color w:val="009C72" w:themeColor="accent3"/>
        </w:rPr>
      </w:pPr>
      <w:r w:rsidRPr="00654A9C">
        <w:rPr>
          <w:b/>
          <w:bCs/>
          <w:color w:val="009C72" w:themeColor="accent3"/>
        </w:rPr>
        <w:lastRenderedPageBreak/>
        <w:t>Safeguarding Journey</w:t>
      </w:r>
    </w:p>
    <w:p w14:paraId="393E1E74" w14:textId="015A79CD" w:rsidR="00AC3533" w:rsidRPr="00830C8C" w:rsidRDefault="007B29B4" w:rsidP="00F3736A">
      <w:pPr>
        <w:rPr>
          <w:rStyle w:val="Strong"/>
        </w:rPr>
      </w:pPr>
      <w:r>
        <w:rPr>
          <w:rStyle w:val="Strong"/>
        </w:rPr>
        <w:t>Month 1 - 5</w:t>
      </w:r>
    </w:p>
    <w:p w14:paraId="0ACA9818" w14:textId="566B4E60" w:rsidR="00F3736A" w:rsidRPr="00AD284A" w:rsidRDefault="00F3736A" w:rsidP="00F3736A">
      <w:pPr>
        <w:rPr>
          <w:b/>
          <w:bCs/>
        </w:rPr>
      </w:pPr>
      <w:r w:rsidRPr="00654A9C">
        <w:rPr>
          <w:rStyle w:val="Strong"/>
          <w:color w:val="009C72" w:themeColor="accent3"/>
        </w:rPr>
        <w:t>Overview</w:t>
      </w:r>
      <w:r w:rsidR="00AD284A">
        <w:rPr>
          <w:rStyle w:val="Strong"/>
        </w:rPr>
        <w:br/>
      </w:r>
      <w:r>
        <w:t>Apprentices gain essential safeguarding knowledge and understand their responsibilities.</w:t>
      </w:r>
    </w:p>
    <w:p w14:paraId="193976A3" w14:textId="2C34F12D" w:rsidR="00F3736A" w:rsidRPr="00AD284A" w:rsidRDefault="00F3736A" w:rsidP="00F3736A">
      <w:pPr>
        <w:rPr>
          <w:b/>
          <w:bCs/>
        </w:rPr>
      </w:pPr>
      <w:r w:rsidRPr="00654A9C">
        <w:rPr>
          <w:b/>
          <w:bCs/>
          <w:color w:val="009C72" w:themeColor="accent3"/>
        </w:rPr>
        <w:t>Deadline</w:t>
      </w:r>
      <w:r w:rsidR="00AD284A">
        <w:rPr>
          <w:b/>
          <w:bCs/>
        </w:rPr>
        <w:br/>
      </w:r>
      <w:r w:rsidR="00EC7F50">
        <w:t>Month 6</w:t>
      </w:r>
    </w:p>
    <w:p w14:paraId="3247D871" w14:textId="77777777" w:rsidR="00AD284A" w:rsidRPr="00654A9C" w:rsidRDefault="00F3736A" w:rsidP="00AD284A">
      <w:pPr>
        <w:rPr>
          <w:color w:val="009C72" w:themeColor="accent3"/>
        </w:rPr>
      </w:pPr>
      <w:r w:rsidRPr="00654A9C">
        <w:rPr>
          <w:b/>
          <w:bCs/>
          <w:color w:val="009C72" w:themeColor="accent3"/>
        </w:rPr>
        <w:t>Key Tasks</w:t>
      </w:r>
    </w:p>
    <w:p w14:paraId="2923C866" w14:textId="56FFE6D8" w:rsidR="00F3736A" w:rsidRPr="00AD284A" w:rsidRDefault="00F3736A" w:rsidP="00AD284A">
      <w:pPr>
        <w:pStyle w:val="ListParagraph"/>
        <w:numPr>
          <w:ilvl w:val="0"/>
          <w:numId w:val="21"/>
        </w:numPr>
      </w:pPr>
      <w:r>
        <w:t>Complete safeguarding training modules</w:t>
      </w:r>
    </w:p>
    <w:p w14:paraId="41B8CCFD" w14:textId="77777777" w:rsidR="00F3736A" w:rsidRDefault="00F3736A" w:rsidP="00047B95">
      <w:pPr>
        <w:pBdr>
          <w:bottom w:val="dashDotStroked" w:sz="24" w:space="1" w:color="C6D3F1" w:themeColor="accent1" w:themeTint="33"/>
        </w:pBdr>
      </w:pPr>
    </w:p>
    <w:p w14:paraId="69D4F8BF" w14:textId="71AA527F" w:rsidR="00F3736A" w:rsidRPr="00654A9C" w:rsidRDefault="00F3736A" w:rsidP="00830C8C">
      <w:pPr>
        <w:pStyle w:val="Heading3"/>
        <w:spacing w:line="480" w:lineRule="auto"/>
        <w:rPr>
          <w:b/>
          <w:bCs/>
          <w:color w:val="009C72" w:themeColor="accent3"/>
        </w:rPr>
      </w:pPr>
      <w:r w:rsidRPr="00654A9C">
        <w:rPr>
          <w:b/>
          <w:bCs/>
          <w:color w:val="009C72" w:themeColor="accent3"/>
        </w:rPr>
        <w:t>Programme Structure &amp; Sessions</w:t>
      </w:r>
    </w:p>
    <w:p w14:paraId="4868C86A" w14:textId="5DF343E9" w:rsidR="007B29B4" w:rsidRDefault="007B29B4" w:rsidP="007B29B4">
      <w:r>
        <w:t xml:space="preserve">Refer to individual pathway programme plans for specialist units. </w:t>
      </w:r>
    </w:p>
    <w:tbl>
      <w:tblPr>
        <w:tblStyle w:val="GridTable4-Accent1"/>
        <w:tblW w:w="14029" w:type="dxa"/>
        <w:tblInd w:w="-5" w:type="dxa"/>
        <w:tblBorders>
          <w:top w:val="single" w:sz="4" w:space="0" w:color="009C72" w:themeColor="accent3"/>
          <w:left w:val="single" w:sz="4" w:space="0" w:color="009C72" w:themeColor="accent3"/>
          <w:bottom w:val="single" w:sz="4" w:space="0" w:color="009C72" w:themeColor="accent3"/>
          <w:right w:val="single" w:sz="4" w:space="0" w:color="009C72" w:themeColor="accent3"/>
          <w:insideH w:val="single" w:sz="4" w:space="0" w:color="009C72" w:themeColor="accent3"/>
          <w:insideV w:val="single" w:sz="4" w:space="0" w:color="009C72" w:themeColor="accent3"/>
        </w:tblBorders>
        <w:shd w:val="clear" w:color="auto" w:fill="B8FFEB" w:themeFill="accent3" w:themeFillTint="33"/>
        <w:tblLook w:val="04A0" w:firstRow="1" w:lastRow="0" w:firstColumn="1" w:lastColumn="0" w:noHBand="0" w:noVBand="1"/>
      </w:tblPr>
      <w:tblGrid>
        <w:gridCol w:w="1506"/>
        <w:gridCol w:w="1826"/>
        <w:gridCol w:w="2389"/>
        <w:gridCol w:w="2855"/>
        <w:gridCol w:w="1520"/>
        <w:gridCol w:w="3933"/>
      </w:tblGrid>
      <w:tr w:rsidR="00BA7B9D" w:rsidRPr="00BA7B9D" w14:paraId="577B5933" w14:textId="77777777" w:rsidTr="0065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386D2F35" w14:textId="77777777" w:rsidR="00714A99" w:rsidRPr="00BA7B9D" w:rsidRDefault="00714A99" w:rsidP="00654A9C">
            <w:pPr>
              <w:spacing w:before="120" w:after="120"/>
              <w:jc w:val="center"/>
              <w:rPr>
                <w:rFonts w:asciiTheme="minorHAnsi" w:hAnsiTheme="minorHAnsi"/>
                <w:b w:val="0"/>
                <w:bCs w:val="0"/>
              </w:rPr>
            </w:pPr>
            <w:r w:rsidRPr="00BA7B9D">
              <w:rPr>
                <w:rFonts w:asciiTheme="minorHAnsi" w:hAnsiTheme="minorHAnsi"/>
              </w:rPr>
              <w:t>Timeframes</w:t>
            </w:r>
          </w:p>
        </w:tc>
        <w:tc>
          <w:tcPr>
            <w:tcW w:w="1835"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4FB8D89F" w14:textId="77777777" w:rsidR="00714A99" w:rsidRPr="00BA7B9D" w:rsidRDefault="00714A99" w:rsidP="00654A9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BA7B9D">
              <w:rPr>
                <w:rFonts w:asciiTheme="minorHAnsi" w:hAnsiTheme="minorHAnsi"/>
              </w:rPr>
              <w:t>Session Title</w:t>
            </w:r>
          </w:p>
        </w:tc>
        <w:tc>
          <w:tcPr>
            <w:tcW w:w="2462"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015B39D6" w14:textId="77777777" w:rsidR="00714A99" w:rsidRPr="00BA7B9D" w:rsidRDefault="00714A99" w:rsidP="00654A9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BA7B9D">
              <w:rPr>
                <w:rFonts w:asciiTheme="minorHAnsi" w:hAnsiTheme="minorHAnsi"/>
              </w:rPr>
              <w:t>Objectives</w:t>
            </w:r>
          </w:p>
        </w:tc>
        <w:tc>
          <w:tcPr>
            <w:tcW w:w="2551"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23C673B4" w14:textId="77777777" w:rsidR="00714A99" w:rsidRPr="00BA7B9D" w:rsidRDefault="00714A99" w:rsidP="00654A9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BA7B9D">
              <w:rPr>
                <w:rFonts w:asciiTheme="minorHAnsi" w:hAnsiTheme="minorHAnsi"/>
              </w:rPr>
              <w:t>Assessment method</w:t>
            </w:r>
          </w:p>
        </w:tc>
        <w:tc>
          <w:tcPr>
            <w:tcW w:w="1544"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0F517345" w14:textId="5D0BA3DD" w:rsidR="00714A99" w:rsidRPr="00BA7B9D" w:rsidRDefault="00714A99" w:rsidP="00654A9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BA7B9D">
              <w:rPr>
                <w:rFonts w:asciiTheme="minorHAnsi" w:hAnsiTheme="minorHAnsi"/>
              </w:rPr>
              <w:t xml:space="preserve">Submission </w:t>
            </w:r>
            <w:r w:rsidR="00E75248">
              <w:rPr>
                <w:rFonts w:asciiTheme="minorHAnsi" w:hAnsiTheme="minorHAnsi"/>
              </w:rPr>
              <w:t>D</w:t>
            </w:r>
            <w:r w:rsidRPr="00BA7B9D">
              <w:rPr>
                <w:rFonts w:asciiTheme="minorHAnsi" w:hAnsiTheme="minorHAnsi"/>
              </w:rPr>
              <w:t>eadline</w:t>
            </w:r>
          </w:p>
        </w:tc>
        <w:tc>
          <w:tcPr>
            <w:tcW w:w="4117"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42BFE9DB" w14:textId="6179DDE4" w:rsidR="00714A99" w:rsidRPr="00BA7B9D" w:rsidRDefault="00714A99" w:rsidP="00654A9C">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BA7B9D">
              <w:rPr>
                <w:rFonts w:asciiTheme="minorHAnsi" w:hAnsiTheme="minorHAnsi"/>
              </w:rPr>
              <w:t>Off-</w:t>
            </w:r>
            <w:r w:rsidR="00E75248">
              <w:rPr>
                <w:rFonts w:asciiTheme="minorHAnsi" w:hAnsiTheme="minorHAnsi"/>
              </w:rPr>
              <w:t>T</w:t>
            </w:r>
            <w:r w:rsidRPr="00BA7B9D">
              <w:rPr>
                <w:rFonts w:asciiTheme="minorHAnsi" w:hAnsiTheme="minorHAnsi"/>
              </w:rPr>
              <w:t>he-</w:t>
            </w:r>
            <w:r w:rsidR="00C44010">
              <w:rPr>
                <w:rFonts w:asciiTheme="minorHAnsi" w:hAnsiTheme="minorHAnsi"/>
              </w:rPr>
              <w:t>J</w:t>
            </w:r>
            <w:r w:rsidRPr="00BA7B9D">
              <w:rPr>
                <w:rFonts w:asciiTheme="minorHAnsi" w:hAnsiTheme="minorHAnsi"/>
              </w:rPr>
              <w:t xml:space="preserve">ob </w:t>
            </w:r>
            <w:r w:rsidR="00C44010">
              <w:rPr>
                <w:rFonts w:asciiTheme="minorHAnsi" w:hAnsiTheme="minorHAnsi"/>
              </w:rPr>
              <w:t>A</w:t>
            </w:r>
            <w:r w:rsidRPr="00BA7B9D">
              <w:rPr>
                <w:rFonts w:asciiTheme="minorHAnsi" w:hAnsiTheme="minorHAnsi"/>
              </w:rPr>
              <w:t>ctivity</w:t>
            </w:r>
          </w:p>
        </w:tc>
      </w:tr>
      <w:tr w:rsidR="00BA7B9D" w:rsidRPr="00BA7B9D" w14:paraId="4BAD65AB"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3219EB92"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Week 1</w:t>
            </w:r>
          </w:p>
        </w:tc>
        <w:tc>
          <w:tcPr>
            <w:tcW w:w="1835" w:type="dxa"/>
            <w:shd w:val="clear" w:color="auto" w:fill="B8FFEB" w:themeFill="accent3" w:themeFillTint="33"/>
          </w:tcPr>
          <w:p w14:paraId="276F050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Induction </w:t>
            </w:r>
          </w:p>
        </w:tc>
        <w:tc>
          <w:tcPr>
            <w:tcW w:w="2462" w:type="dxa"/>
            <w:shd w:val="clear" w:color="auto" w:fill="B8FFEB" w:themeFill="accent3" w:themeFillTint="33"/>
          </w:tcPr>
          <w:p w14:paraId="6921825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Understand the role of an apprentice and see examples of portfolio building.</w:t>
            </w:r>
            <w:r w:rsidRPr="00BA7B9D">
              <w:rPr>
                <w:rFonts w:asciiTheme="minorHAnsi" w:hAnsiTheme="minorHAnsi" w:cs="Arial"/>
              </w:rPr>
              <w:t>​</w:t>
            </w:r>
          </w:p>
          <w:p w14:paraId="4592FDE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Navigate the Learner Portal effectively.</w:t>
            </w:r>
            <w:r w:rsidRPr="00BA7B9D">
              <w:rPr>
                <w:rFonts w:asciiTheme="minorHAnsi" w:hAnsiTheme="minorHAnsi" w:cs="Arial"/>
              </w:rPr>
              <w:t>​</w:t>
            </w:r>
          </w:p>
          <w:p w14:paraId="33246CA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lastRenderedPageBreak/>
              <w:t>📚</w:t>
            </w:r>
            <w:r w:rsidRPr="00BA7B9D">
              <w:rPr>
                <w:rFonts w:asciiTheme="minorHAnsi" w:hAnsiTheme="minorHAnsi"/>
              </w:rPr>
              <w:t xml:space="preserve"> Learn how to enhance your English and Maths skills.</w:t>
            </w:r>
            <w:r w:rsidRPr="00BA7B9D">
              <w:rPr>
                <w:rFonts w:asciiTheme="minorHAnsi" w:hAnsiTheme="minorHAnsi" w:cs="Arial"/>
              </w:rPr>
              <w:t>​</w:t>
            </w:r>
          </w:p>
          <w:p w14:paraId="176815D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Introduce Off-the-Job Training</w:t>
            </w:r>
            <w:r w:rsidRPr="00BA7B9D">
              <w:rPr>
                <w:rFonts w:asciiTheme="minorHAnsi" w:hAnsiTheme="minorHAnsi" w:cs="Arial"/>
              </w:rPr>
              <w:t>​</w:t>
            </w:r>
          </w:p>
          <w:p w14:paraId="0F197E5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Master the steps to log in to OneFile.</w:t>
            </w:r>
            <w:r w:rsidRPr="00BA7B9D">
              <w:rPr>
                <w:rFonts w:asciiTheme="minorHAnsi" w:hAnsiTheme="minorHAnsi" w:cs="Arial"/>
              </w:rPr>
              <w:t>​</w:t>
            </w:r>
          </w:p>
          <w:p w14:paraId="600FB44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Complete your Individual Training Plan (ITP) with a SWOT analysis.</w:t>
            </w:r>
            <w:r w:rsidRPr="00BA7B9D">
              <w:rPr>
                <w:rFonts w:asciiTheme="minorHAnsi" w:hAnsiTheme="minorHAnsi" w:cs="Arial"/>
              </w:rPr>
              <w:t>​</w:t>
            </w:r>
          </w:p>
          <w:p w14:paraId="5583F33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Complete your Cognassist Assessment. </w:t>
            </w:r>
          </w:p>
        </w:tc>
        <w:tc>
          <w:tcPr>
            <w:tcW w:w="2551" w:type="dxa"/>
            <w:shd w:val="clear" w:color="auto" w:fill="B8FFEB" w:themeFill="accent3" w:themeFillTint="33"/>
          </w:tcPr>
          <w:p w14:paraId="4217572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lastRenderedPageBreak/>
              <w:t xml:space="preserve">Steps to success learning and assessment record via OneFile e-portfolio system. </w:t>
            </w:r>
          </w:p>
        </w:tc>
        <w:tc>
          <w:tcPr>
            <w:tcW w:w="1544" w:type="dxa"/>
            <w:shd w:val="clear" w:color="auto" w:fill="B8FFEB" w:themeFill="accent3" w:themeFillTint="33"/>
          </w:tcPr>
          <w:p w14:paraId="1476836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b/>
                <w:bCs/>
              </w:rPr>
              <w:t xml:space="preserve"> </w:t>
            </w:r>
            <w:r w:rsidRPr="00BA7B9D">
              <w:rPr>
                <w:rFonts w:asciiTheme="minorHAnsi" w:hAnsiTheme="minorHAnsi"/>
              </w:rPr>
              <w:t xml:space="preserve">6 weeks. </w:t>
            </w:r>
          </w:p>
        </w:tc>
        <w:tc>
          <w:tcPr>
            <w:tcW w:w="4117" w:type="dxa"/>
            <w:shd w:val="clear" w:color="auto" w:fill="B8FFEB" w:themeFill="accent3" w:themeFillTint="33"/>
          </w:tcPr>
          <w:p w14:paraId="219AD36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Steps to success journey</w:t>
            </w:r>
          </w:p>
        </w:tc>
      </w:tr>
      <w:tr w:rsidR="00BA7B9D" w:rsidRPr="00BA7B9D" w14:paraId="2216B2F0"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56223AFE"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Weeks 2-3</w:t>
            </w:r>
          </w:p>
        </w:tc>
        <w:tc>
          <w:tcPr>
            <w:tcW w:w="1835" w:type="dxa"/>
            <w:shd w:val="clear" w:color="auto" w:fill="B8FFEB" w:themeFill="accent3" w:themeFillTint="33"/>
          </w:tcPr>
          <w:p w14:paraId="7A3E155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Planning meeting</w:t>
            </w:r>
          </w:p>
        </w:tc>
        <w:tc>
          <w:tcPr>
            <w:tcW w:w="2462" w:type="dxa"/>
            <w:shd w:val="clear" w:color="auto" w:fill="B8FFEB" w:themeFill="accent3" w:themeFillTint="33"/>
          </w:tcPr>
          <w:p w14:paraId="3AC66AA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Recognise Prior learning.</w:t>
            </w:r>
          </w:p>
          <w:p w14:paraId="68F54DD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Agree off the job activities. </w:t>
            </w:r>
          </w:p>
          <w:p w14:paraId="25B9445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opt in or out of functional skills if applicable. </w:t>
            </w:r>
          </w:p>
          <w:p w14:paraId="4F80BA9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Confirm session dates and plan enhancements. </w:t>
            </w:r>
          </w:p>
          <w:p w14:paraId="18840B8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Segoe UI Emoji" w:hAnsi="Segoe UI Emoji" w:cs="Segoe UI Emoji"/>
              </w:rPr>
              <w:t>🤲</w:t>
            </w:r>
            <w:r w:rsidRPr="00BA7B9D">
              <w:rPr>
                <w:rFonts w:asciiTheme="minorHAnsi" w:hAnsiTheme="minorHAnsi"/>
              </w:rPr>
              <w:t xml:space="preserve"> Identify and plan additional support.</w:t>
            </w:r>
            <w:r w:rsidRPr="00BA7B9D">
              <w:rPr>
                <w:rFonts w:asciiTheme="minorHAnsi" w:hAnsiTheme="minorHAnsi"/>
                <w:b/>
                <w:bCs/>
              </w:rPr>
              <w:t xml:space="preserve"> </w:t>
            </w:r>
          </w:p>
          <w:p w14:paraId="1CBB028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Segoe UI Emoji" w:hAnsi="Segoe UI Emoji" w:cs="Segoe UI Emoji"/>
              </w:rPr>
              <w:lastRenderedPageBreak/>
              <w:t>📈</w:t>
            </w:r>
            <w:r w:rsidRPr="00BA7B9D">
              <w:rPr>
                <w:rFonts w:asciiTheme="minorHAnsi" w:hAnsiTheme="minorHAnsi"/>
              </w:rPr>
              <w:t xml:space="preserve"> Plan formal progress reviews</w:t>
            </w:r>
          </w:p>
        </w:tc>
        <w:tc>
          <w:tcPr>
            <w:tcW w:w="2551" w:type="dxa"/>
            <w:shd w:val="clear" w:color="auto" w:fill="B8FFEB" w:themeFill="accent3" w:themeFillTint="33"/>
          </w:tcPr>
          <w:p w14:paraId="4D5BB4C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lastRenderedPageBreak/>
              <w:t xml:space="preserve">Safeguarding learner journey learning and assessment record via OneFile e-portfolio system. </w:t>
            </w:r>
          </w:p>
        </w:tc>
        <w:tc>
          <w:tcPr>
            <w:tcW w:w="1544" w:type="dxa"/>
            <w:shd w:val="clear" w:color="auto" w:fill="B8FFEB" w:themeFill="accent3" w:themeFillTint="33"/>
          </w:tcPr>
          <w:p w14:paraId="52330CA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t xml:space="preserve">4 weeks. </w:t>
            </w:r>
          </w:p>
        </w:tc>
        <w:tc>
          <w:tcPr>
            <w:tcW w:w="4117" w:type="dxa"/>
            <w:shd w:val="clear" w:color="auto" w:fill="B8FFEB" w:themeFill="accent3" w:themeFillTint="33"/>
          </w:tcPr>
          <w:p w14:paraId="0B7A7FF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t xml:space="preserve">Steps to success journey. </w:t>
            </w:r>
          </w:p>
          <w:p w14:paraId="758C4A9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t>Safeguarding learner journey.</w:t>
            </w:r>
          </w:p>
        </w:tc>
      </w:tr>
      <w:tr w:rsidR="00BA7B9D" w:rsidRPr="00BA7B9D" w14:paraId="7A26D327"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5BDB75A1"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Months 1-2</w:t>
            </w:r>
          </w:p>
        </w:tc>
        <w:tc>
          <w:tcPr>
            <w:tcW w:w="1835" w:type="dxa"/>
            <w:shd w:val="clear" w:color="auto" w:fill="B8FFEB" w:themeFill="accent3" w:themeFillTint="33"/>
          </w:tcPr>
          <w:p w14:paraId="0D3C968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Orientation session</w:t>
            </w:r>
          </w:p>
        </w:tc>
        <w:tc>
          <w:tcPr>
            <w:tcW w:w="2462" w:type="dxa"/>
            <w:shd w:val="clear" w:color="auto" w:fill="B8FFEB" w:themeFill="accent3" w:themeFillTint="33"/>
          </w:tcPr>
          <w:p w14:paraId="6867883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xml:space="preserve">To access, understand and use the following. </w:t>
            </w:r>
          </w:p>
          <w:p w14:paraId="66E28C2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Learner Portal</w:t>
            </w:r>
          </w:p>
          <w:p w14:paraId="1C26FDD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Apprenticeship Service Feedback</w:t>
            </w:r>
          </w:p>
          <w:p w14:paraId="1EE52D3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Safeguarding</w:t>
            </w:r>
          </w:p>
          <w:p w14:paraId="5904B0C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MS Teams</w:t>
            </w:r>
          </w:p>
          <w:p w14:paraId="23FFCB8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Booking appointments into your online calendar </w:t>
            </w:r>
          </w:p>
          <w:p w14:paraId="272F6A6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Using OneFile - your e-portfolio</w:t>
            </w:r>
          </w:p>
          <w:p w14:paraId="61110CD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Reflective Practice</w:t>
            </w:r>
          </w:p>
          <w:p w14:paraId="66275D4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Plagiarism</w:t>
            </w:r>
          </w:p>
          <w:p w14:paraId="0F31D18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Cognassist </w:t>
            </w:r>
          </w:p>
          <w:p w14:paraId="053FB0A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Segoe UI Emoji" w:hAnsi="Segoe UI Emoji" w:cs="Segoe UI Emoji"/>
              </w:rPr>
              <w:t>🔧</w:t>
            </w:r>
            <w:r w:rsidRPr="00BA7B9D">
              <w:rPr>
                <w:rFonts w:asciiTheme="minorHAnsi" w:hAnsiTheme="minorHAnsi"/>
              </w:rPr>
              <w:t xml:space="preserve"> Operative verbs</w:t>
            </w:r>
          </w:p>
          <w:p w14:paraId="776918F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Segoe UI Emoji" w:hAnsi="Segoe UI Emoji" w:cs="Segoe UI Emoji"/>
              </w:rPr>
              <w:t>📚</w:t>
            </w:r>
            <w:r w:rsidRPr="00BA7B9D">
              <w:rPr>
                <w:rFonts w:asciiTheme="minorHAnsi" w:hAnsiTheme="minorHAnsi"/>
              </w:rPr>
              <w:t xml:space="preserve"> Skills Forward (As required)</w:t>
            </w:r>
          </w:p>
        </w:tc>
        <w:tc>
          <w:tcPr>
            <w:tcW w:w="2551" w:type="dxa"/>
            <w:shd w:val="clear" w:color="auto" w:fill="B8FFEB" w:themeFill="accent3" w:themeFillTint="33"/>
          </w:tcPr>
          <w:p w14:paraId="15EF7FD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xml:space="preserve">Practice the systems demonstrated. </w:t>
            </w:r>
          </w:p>
        </w:tc>
        <w:tc>
          <w:tcPr>
            <w:tcW w:w="1544" w:type="dxa"/>
            <w:shd w:val="clear" w:color="auto" w:fill="B8FFEB" w:themeFill="accent3" w:themeFillTint="33"/>
          </w:tcPr>
          <w:p w14:paraId="2008394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xml:space="preserve">4 weeks. </w:t>
            </w:r>
          </w:p>
        </w:tc>
        <w:tc>
          <w:tcPr>
            <w:tcW w:w="4117" w:type="dxa"/>
            <w:shd w:val="clear" w:color="auto" w:fill="B8FFEB" w:themeFill="accent3" w:themeFillTint="33"/>
          </w:tcPr>
          <w:p w14:paraId="768AB21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xml:space="preserve">Safeguarding learner journey. </w:t>
            </w:r>
          </w:p>
          <w:p w14:paraId="41DEC68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A73802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C08918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FC4438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75EAD0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621382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37493C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A56F29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4A48F5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81D228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0C267E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D1951C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F63FE7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Suggested off the job activity for month 1 = 10 hours. </w:t>
            </w:r>
          </w:p>
        </w:tc>
      </w:tr>
      <w:tr w:rsidR="00BA7B9D" w:rsidRPr="00BA7B9D" w14:paraId="3DA79143"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3E7F85E4"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2-10</w:t>
            </w:r>
          </w:p>
        </w:tc>
        <w:tc>
          <w:tcPr>
            <w:tcW w:w="1835" w:type="dxa"/>
            <w:shd w:val="clear" w:color="auto" w:fill="B8FFEB" w:themeFill="accent3" w:themeFillTint="33"/>
          </w:tcPr>
          <w:p w14:paraId="3D404615"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Core Session 2</w:t>
            </w:r>
          </w:p>
          <w:p w14:paraId="65CD6DB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t>Being a Successful Student &amp; Scientist</w:t>
            </w:r>
          </w:p>
          <w:p w14:paraId="14F605E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(Part 1)</w:t>
            </w:r>
          </w:p>
        </w:tc>
        <w:tc>
          <w:tcPr>
            <w:tcW w:w="2462" w:type="dxa"/>
            <w:shd w:val="clear" w:color="auto" w:fill="B8FFEB" w:themeFill="accent3" w:themeFillTint="33"/>
          </w:tcPr>
          <w:p w14:paraId="3D4C55C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1: Being a Successful Student &amp; Scientist </w:t>
            </w:r>
          </w:p>
          <w:p w14:paraId="34830F8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22F87BC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cs="Arial"/>
              </w:rPr>
              <w:t>Building on initial induction to OneFile this session covers more depth, including how to log learner journal entries, logging off the job, Skills builder, how to use Microsoft teams.</w:t>
            </w:r>
          </w:p>
        </w:tc>
        <w:tc>
          <w:tcPr>
            <w:tcW w:w="2551" w:type="dxa"/>
            <w:shd w:val="clear" w:color="auto" w:fill="B8FFEB" w:themeFill="accent3" w:themeFillTint="33"/>
          </w:tcPr>
          <w:p w14:paraId="31B135D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Reflective account in OneFile Journal about learning from the session.</w:t>
            </w:r>
          </w:p>
          <w:p w14:paraId="766A796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DC1370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Knowledge Workbook</w:t>
            </w:r>
          </w:p>
          <w:p w14:paraId="28688E5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E2A4DA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Product Evidence</w:t>
            </w:r>
          </w:p>
          <w:p w14:paraId="47F16DD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140F7BB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Reflective Account</w:t>
            </w:r>
          </w:p>
          <w:p w14:paraId="310AE91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44" w:type="dxa"/>
            <w:shd w:val="clear" w:color="auto" w:fill="B8FFEB" w:themeFill="accent3" w:themeFillTint="33"/>
          </w:tcPr>
          <w:p w14:paraId="0A9BD7C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17B1429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Reflection accounting using learner journal.</w:t>
            </w:r>
          </w:p>
          <w:p w14:paraId="065439C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83A47F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Mental well-being implementation in the workplace. </w:t>
            </w:r>
          </w:p>
          <w:p w14:paraId="1EE8789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576653B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Demonstrate note taking, use of ICT, CPD Activities.</w:t>
            </w:r>
          </w:p>
          <w:p w14:paraId="0BA5F1F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7841495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Appraisal to be completed and annotated. </w:t>
            </w:r>
          </w:p>
          <w:p w14:paraId="7BA71439"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53BFC08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Career plan discussed and developed.</w:t>
            </w:r>
          </w:p>
          <w:p w14:paraId="7E49AB3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6B3A7BA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Suggested off the job activity for month 2 = 25 hours</w:t>
            </w:r>
          </w:p>
        </w:tc>
      </w:tr>
      <w:tr w:rsidR="00BA7B9D" w:rsidRPr="00BA7B9D" w14:paraId="68876BFA"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607C8317"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Months 2-10</w:t>
            </w:r>
          </w:p>
        </w:tc>
        <w:tc>
          <w:tcPr>
            <w:tcW w:w="1835" w:type="dxa"/>
            <w:shd w:val="clear" w:color="auto" w:fill="B8FFEB" w:themeFill="accent3" w:themeFillTint="33"/>
          </w:tcPr>
          <w:p w14:paraId="23BDFBB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Core Session 3 </w:t>
            </w:r>
            <w:r w:rsidRPr="00BA7B9D">
              <w:rPr>
                <w:rFonts w:asciiTheme="minorHAnsi" w:hAnsiTheme="minorHAnsi"/>
              </w:rPr>
              <w:t>Effective Communication (Part 2)</w:t>
            </w:r>
          </w:p>
        </w:tc>
        <w:tc>
          <w:tcPr>
            <w:tcW w:w="2462" w:type="dxa"/>
            <w:shd w:val="clear" w:color="auto" w:fill="B8FFEB" w:themeFill="accent3" w:themeFillTint="33"/>
          </w:tcPr>
          <w:p w14:paraId="4A6DBC8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Part 2: Effective Communication</w:t>
            </w:r>
          </w:p>
          <w:p w14:paraId="6EE71B6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p>
          <w:p w14:paraId="33122DE2" w14:textId="77777777" w:rsidR="00714A99" w:rsidRPr="00BA7B9D" w:rsidRDefault="00714A99" w:rsidP="00654A9C">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Principles of effective communication, including verbal, non-verbal, and written communication, as well as active </w:t>
            </w:r>
            <w:r w:rsidRPr="00BA7B9D">
              <w:rPr>
                <w:rFonts w:asciiTheme="minorHAnsi" w:hAnsiTheme="minorHAnsi" w:cs="Segoe UI Emoji"/>
              </w:rPr>
              <w:lastRenderedPageBreak/>
              <w:t xml:space="preserve">listening, observation, and feedback. </w:t>
            </w:r>
          </w:p>
          <w:p w14:paraId="5B770241" w14:textId="77777777" w:rsidR="00714A99" w:rsidRPr="00BA7B9D" w:rsidRDefault="00714A99" w:rsidP="00654A9C">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Assess communication effectiveness, identify and mitigate communication barriers, and accommodate individual communication needs, such as those related to language or sensory impairments. </w:t>
            </w:r>
          </w:p>
          <w:p w14:paraId="7F9E5891" w14:textId="77777777" w:rsidR="00714A99" w:rsidRPr="00BA7B9D" w:rsidRDefault="00714A99" w:rsidP="00654A9C">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Hones skills with designing, rehearsing, and delivering presentations, considering audience and purpose, and using technology effectively.</w:t>
            </w:r>
          </w:p>
          <w:p w14:paraId="78B8B486" w14:textId="77777777" w:rsidR="00714A99" w:rsidRPr="00BA7B9D" w:rsidRDefault="00714A99" w:rsidP="00654A9C">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Explore strategies for managing confrontation, including understanding its causes, using communication to de-escalate situations, assessing risks, and </w:t>
            </w:r>
            <w:r w:rsidRPr="00BA7B9D">
              <w:rPr>
                <w:rFonts w:asciiTheme="minorHAnsi" w:hAnsiTheme="minorHAnsi" w:cs="Segoe UI Emoji"/>
              </w:rPr>
              <w:lastRenderedPageBreak/>
              <w:t xml:space="preserve">knowing when to seek support. </w:t>
            </w:r>
          </w:p>
          <w:p w14:paraId="60F270A3" w14:textId="77777777" w:rsidR="00714A99" w:rsidRPr="00BA7B9D" w:rsidRDefault="00714A99" w:rsidP="00654A9C">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Apply concepts to practical scenarios, developing a presentation plan, gathering and reflecting on feedback, and creating a development plan for future presentations.</w:t>
            </w:r>
          </w:p>
        </w:tc>
        <w:tc>
          <w:tcPr>
            <w:tcW w:w="2551" w:type="dxa"/>
            <w:shd w:val="clear" w:color="auto" w:fill="B8FFEB" w:themeFill="accent3" w:themeFillTint="33"/>
          </w:tcPr>
          <w:p w14:paraId="4FD8161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2 – Presentation “The principles of Effective communication””</w:t>
            </w:r>
          </w:p>
          <w:p w14:paraId="2FD3B03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71C1B9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Part 2 Knowledge Workbook</w:t>
            </w:r>
          </w:p>
          <w:p w14:paraId="3C5BB2D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4E7EDE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2 Skills Assignment</w:t>
            </w:r>
          </w:p>
          <w:p w14:paraId="709E283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E7A488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Produce a witness statement from a senior member of staff detailing how you effectively communicate using a variety of communication methods.</w:t>
            </w:r>
          </w:p>
          <w:p w14:paraId="343E69C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544" w:type="dxa"/>
            <w:shd w:val="clear" w:color="auto" w:fill="B8FFEB" w:themeFill="accent3" w:themeFillTint="33"/>
          </w:tcPr>
          <w:p w14:paraId="596D747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lastRenderedPageBreak/>
              <w:t xml:space="preserve">4 weeks. </w:t>
            </w:r>
          </w:p>
        </w:tc>
        <w:tc>
          <w:tcPr>
            <w:tcW w:w="4117" w:type="dxa"/>
            <w:shd w:val="clear" w:color="auto" w:fill="B8FFEB" w:themeFill="accent3" w:themeFillTint="33"/>
          </w:tcPr>
          <w:p w14:paraId="571A3D1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Develop and review the different types of communication methods to communicate within your role.</w:t>
            </w:r>
          </w:p>
          <w:p w14:paraId="24A6943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590DB4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Identify any barriers to communication and suggest improvements and present to you </w:t>
            </w:r>
            <w:r w:rsidRPr="00BA7B9D">
              <w:rPr>
                <w:rFonts w:asciiTheme="minorHAnsi" w:hAnsiTheme="minorHAnsi" w:cs="Arial"/>
              </w:rPr>
              <w:lastRenderedPageBreak/>
              <w:t xml:space="preserve">manager or colleagues and gather feedback. </w:t>
            </w:r>
          </w:p>
          <w:p w14:paraId="4139B9D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E9C498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CBD654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8E35F8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5D5DA1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81BDEB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03D290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55C54C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22E131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C9F324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259586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8A0B27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7EA892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B9C201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F87EF6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CF8A64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A0FB36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763614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A986E6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4CF944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A77FFD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89EE71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313831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 xml:space="preserve">Suggested off the job activity for month 3 = 25 hours. </w:t>
            </w:r>
          </w:p>
          <w:p w14:paraId="3E9801B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BA7B9D" w:rsidRPr="00BA7B9D" w14:paraId="457770AF"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2E463821"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2-10</w:t>
            </w:r>
          </w:p>
        </w:tc>
        <w:tc>
          <w:tcPr>
            <w:tcW w:w="1835" w:type="dxa"/>
            <w:shd w:val="clear" w:color="auto" w:fill="B8FFEB" w:themeFill="accent3" w:themeFillTint="33"/>
          </w:tcPr>
          <w:p w14:paraId="56E4097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Core Session 4 </w:t>
            </w:r>
            <w:r w:rsidRPr="00BA7B9D">
              <w:rPr>
                <w:rFonts w:asciiTheme="minorHAnsi" w:hAnsiTheme="minorHAnsi"/>
              </w:rPr>
              <w:t>The Legal &amp; Ethical Context of Healthcare Science</w:t>
            </w:r>
            <w:r w:rsidRPr="00BA7B9D">
              <w:rPr>
                <w:rFonts w:asciiTheme="minorHAnsi" w:hAnsiTheme="minorHAnsi"/>
                <w:b/>
                <w:bCs/>
              </w:rPr>
              <w:t xml:space="preserve"> </w:t>
            </w:r>
          </w:p>
          <w:p w14:paraId="054B7B3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(Part 3)</w:t>
            </w:r>
          </w:p>
        </w:tc>
        <w:tc>
          <w:tcPr>
            <w:tcW w:w="2462" w:type="dxa"/>
            <w:shd w:val="clear" w:color="auto" w:fill="B8FFEB" w:themeFill="accent3" w:themeFillTint="33"/>
          </w:tcPr>
          <w:p w14:paraId="3BC298D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Part 3: The Legal &amp; Ethical Context of Healthcare Science</w:t>
            </w:r>
          </w:p>
          <w:p w14:paraId="336D475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0257B8E5" w14:textId="77777777" w:rsidR="00714A99" w:rsidRPr="00BA7B9D" w:rsidRDefault="00714A99" w:rsidP="00654A9C">
            <w:pPr>
              <w:pStyle w:val="ListParagraph"/>
              <w:numPr>
                <w:ilvl w:val="0"/>
                <w:numId w:val="24"/>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Gain insight into NHS Constitution and NHS Values and apply the fundamentals of this.</w:t>
            </w:r>
          </w:p>
          <w:p w14:paraId="7A5CD133" w14:textId="77777777" w:rsidR="00714A99" w:rsidRPr="00BA7B9D" w:rsidRDefault="00714A99" w:rsidP="00654A9C">
            <w:pPr>
              <w:pStyle w:val="ListParagraph"/>
              <w:numPr>
                <w:ilvl w:val="0"/>
                <w:numId w:val="24"/>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structure of the Hierarchy of the NHS. </w:t>
            </w:r>
          </w:p>
          <w:p w14:paraId="55D29195" w14:textId="77777777" w:rsidR="00714A99" w:rsidRPr="00BA7B9D" w:rsidRDefault="00714A99" w:rsidP="00654A9C">
            <w:pPr>
              <w:pStyle w:val="ListParagraph"/>
              <w:numPr>
                <w:ilvl w:val="0"/>
                <w:numId w:val="24"/>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Demonstrate an understanding of the structure, leadership and regulation of healthcare science. In addition, the career pathways particularly </w:t>
            </w:r>
            <w:r w:rsidRPr="00BA7B9D">
              <w:rPr>
                <w:rFonts w:asciiTheme="minorHAnsi" w:hAnsiTheme="minorHAnsi" w:cs="Arial"/>
              </w:rPr>
              <w:lastRenderedPageBreak/>
              <w:t>in association with modernising scientific careers.</w:t>
            </w:r>
          </w:p>
          <w:p w14:paraId="0A27DBDF" w14:textId="77777777" w:rsidR="00714A99" w:rsidRPr="00BA7B9D" w:rsidRDefault="00714A99" w:rsidP="00654A9C">
            <w:pPr>
              <w:pStyle w:val="ListParagraph"/>
              <w:numPr>
                <w:ilvl w:val="0"/>
                <w:numId w:val="24"/>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informed consent, good scientific practice, standards of conduct and legislation associated to your area of specialty. </w:t>
            </w:r>
          </w:p>
          <w:p w14:paraId="362AAC37" w14:textId="77777777" w:rsidR="00714A99" w:rsidRPr="00BA7B9D" w:rsidRDefault="00714A99" w:rsidP="00654A9C">
            <w:pPr>
              <w:pStyle w:val="ListParagraph"/>
              <w:numPr>
                <w:ilvl w:val="0"/>
                <w:numId w:val="24"/>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impact of mental health on individuals and your application of care in practice. </w:t>
            </w:r>
          </w:p>
        </w:tc>
        <w:tc>
          <w:tcPr>
            <w:tcW w:w="2551" w:type="dxa"/>
            <w:shd w:val="clear" w:color="auto" w:fill="B8FFEB" w:themeFill="accent3" w:themeFillTint="33"/>
          </w:tcPr>
          <w:p w14:paraId="1E1D884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3 Knowledge Workbook</w:t>
            </w:r>
          </w:p>
          <w:p w14:paraId="6E0204E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5E81F39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3 Skills Assignment </w:t>
            </w:r>
          </w:p>
          <w:p w14:paraId="3A6AEF8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3374CC3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Part 3 In Tutorial Discussion</w:t>
            </w:r>
          </w:p>
          <w:p w14:paraId="22CA30B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1BBD02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rPr>
              <w:t>Provide a witness statement from a senior member of staff.</w:t>
            </w:r>
          </w:p>
        </w:tc>
        <w:tc>
          <w:tcPr>
            <w:tcW w:w="1544" w:type="dxa"/>
            <w:shd w:val="clear" w:color="auto" w:fill="B8FFEB" w:themeFill="accent3" w:themeFillTint="33"/>
          </w:tcPr>
          <w:p w14:paraId="5D2DECD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45E3F189"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Undertake a reflective diary for one month which specifically looks at how you demonstrate patient centred care in the workplace.</w:t>
            </w:r>
          </w:p>
          <w:p w14:paraId="54B5F12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2F163F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19421A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Reflective reports, with examples from your own experience, on how you demonstrate the following: Making professional judgements using your knowledge and skills and engaging in evidence-based practice.</w:t>
            </w:r>
          </w:p>
          <w:p w14:paraId="0ADB6B8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1EB97A9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CA14E3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3439AB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lastRenderedPageBreak/>
              <w:t>Suggested off the job activity for month 4 = 25 hours.</w:t>
            </w:r>
          </w:p>
          <w:p w14:paraId="3393DB9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A5BF9A9"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5859F0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32320F0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BA7B9D" w:rsidRPr="00BA7B9D" w14:paraId="49255E01"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122ACE0E"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1-10</w:t>
            </w:r>
          </w:p>
        </w:tc>
        <w:tc>
          <w:tcPr>
            <w:tcW w:w="1835" w:type="dxa"/>
            <w:shd w:val="clear" w:color="auto" w:fill="B8FFEB" w:themeFill="accent3" w:themeFillTint="33"/>
          </w:tcPr>
          <w:p w14:paraId="0F2FB8D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Core Session 5 </w:t>
            </w:r>
            <w:r w:rsidRPr="00BA7B9D">
              <w:rPr>
                <w:rFonts w:asciiTheme="minorHAnsi" w:hAnsiTheme="minorHAnsi"/>
              </w:rPr>
              <w:t>Health, Safety &amp; Security</w:t>
            </w:r>
            <w:r w:rsidRPr="00BA7B9D">
              <w:rPr>
                <w:rFonts w:asciiTheme="minorHAnsi" w:hAnsiTheme="minorHAnsi"/>
                <w:b/>
                <w:bCs/>
              </w:rPr>
              <w:t xml:space="preserve"> </w:t>
            </w:r>
          </w:p>
          <w:p w14:paraId="34D1F99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(Part 4)</w:t>
            </w:r>
          </w:p>
        </w:tc>
        <w:tc>
          <w:tcPr>
            <w:tcW w:w="2462" w:type="dxa"/>
            <w:shd w:val="clear" w:color="auto" w:fill="B8FFEB" w:themeFill="accent3" w:themeFillTint="33"/>
          </w:tcPr>
          <w:p w14:paraId="7660597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Part 4: Health, Safety &amp; Security</w:t>
            </w:r>
          </w:p>
          <w:p w14:paraId="6954F4A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p>
          <w:p w14:paraId="7B39D2EC"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Learn about the broader context of health and safety within the NHS, particularly as it applies to their organization. </w:t>
            </w:r>
          </w:p>
          <w:p w14:paraId="745DB366"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Study relevant health and safety legislation, the role of national organizations like </w:t>
            </w:r>
            <w:r w:rsidRPr="00BA7B9D">
              <w:rPr>
                <w:rFonts w:asciiTheme="minorHAnsi" w:hAnsiTheme="minorHAnsi" w:cs="Segoe UI Emoji"/>
              </w:rPr>
              <w:lastRenderedPageBreak/>
              <w:t xml:space="preserve">NHS England and the HSE in maintaining safety, and how these principles are implemented at both trust and service levels. </w:t>
            </w:r>
          </w:p>
          <w:p w14:paraId="49B84012"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Explore concepts of Duty of Care, the importance of safeguarding various stakeholders and the role of communication in health and safety.</w:t>
            </w:r>
          </w:p>
          <w:p w14:paraId="3C7EE1A9"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Segoe UI Emoji"/>
              </w:rPr>
            </w:pPr>
            <w:r w:rsidRPr="00BA7B9D">
              <w:rPr>
                <w:rFonts w:asciiTheme="minorHAnsi" w:hAnsiTheme="minorHAnsi" w:cs="Segoe UI Emoji"/>
              </w:rPr>
              <w:t xml:space="preserve">Learn about the significance and implementation of health and safety, the promotion of a no-blame culture, incident reporting procedures, complaint handling, critical incidents, risk management, and the role of risk assessment in their own area.  </w:t>
            </w:r>
          </w:p>
        </w:tc>
        <w:tc>
          <w:tcPr>
            <w:tcW w:w="2551" w:type="dxa"/>
            <w:shd w:val="clear" w:color="auto" w:fill="B8FFEB" w:themeFill="accent3" w:themeFillTint="33"/>
          </w:tcPr>
          <w:p w14:paraId="6AA3D22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4 Knowledge Workbook</w:t>
            </w:r>
          </w:p>
          <w:p w14:paraId="29C31AF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CEEFB1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4 Skills and Vocational Evidence Assignment </w:t>
            </w:r>
          </w:p>
          <w:p w14:paraId="37231DA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936A03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Part 4 In Tutorial Discussion</w:t>
            </w:r>
          </w:p>
        </w:tc>
        <w:tc>
          <w:tcPr>
            <w:tcW w:w="1544" w:type="dxa"/>
            <w:shd w:val="clear" w:color="auto" w:fill="B8FFEB" w:themeFill="accent3" w:themeFillTint="33"/>
          </w:tcPr>
          <w:p w14:paraId="1FADF99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704CB68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Produce an annotated photo diary, written in first person of you using equipment safely within your department. </w:t>
            </w:r>
          </w:p>
          <w:p w14:paraId="4A03140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3238F2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Write a brief report detailing a time where you have identified a fault with a piece of equipment at your workplace. </w:t>
            </w:r>
          </w:p>
          <w:p w14:paraId="3636CF3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FB9208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Complete a risk assessment relevant to your area of practice using local procedures.</w:t>
            </w:r>
          </w:p>
          <w:p w14:paraId="2C213B2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1E6061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Produce a guidance for a new starter, detailing the hazardous materials and substances in your own workplace and the ways to manage the hazardous substances safely.</w:t>
            </w:r>
          </w:p>
          <w:p w14:paraId="408403B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3900E4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88172F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Suggested off the job activity for month 5 = 25 hours.</w:t>
            </w:r>
          </w:p>
        </w:tc>
      </w:tr>
      <w:tr w:rsidR="00BA7B9D" w:rsidRPr="00BA7B9D" w14:paraId="69730548"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39941D23"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2-10</w:t>
            </w:r>
          </w:p>
        </w:tc>
        <w:tc>
          <w:tcPr>
            <w:tcW w:w="1835" w:type="dxa"/>
            <w:shd w:val="clear" w:color="auto" w:fill="B8FFEB" w:themeFill="accent3" w:themeFillTint="33"/>
          </w:tcPr>
          <w:p w14:paraId="022E9A3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b/>
                <w:bCs/>
              </w:rPr>
              <w:t xml:space="preserve">Core Session 6 </w:t>
            </w:r>
            <w:r w:rsidRPr="00BA7B9D">
              <w:rPr>
                <w:rFonts w:asciiTheme="minorHAnsi" w:hAnsiTheme="minorHAnsi"/>
              </w:rPr>
              <w:t xml:space="preserve">Quality, Audit, Research &amp; Innovation </w:t>
            </w:r>
          </w:p>
          <w:p w14:paraId="50DEE2E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(Part 5)</w:t>
            </w:r>
          </w:p>
        </w:tc>
        <w:tc>
          <w:tcPr>
            <w:tcW w:w="2462" w:type="dxa"/>
            <w:shd w:val="clear" w:color="auto" w:fill="B8FFEB" w:themeFill="accent3" w:themeFillTint="33"/>
          </w:tcPr>
          <w:p w14:paraId="11B4B21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Part 5: Quality, Audit, Research &amp; Innovation</w:t>
            </w:r>
          </w:p>
          <w:p w14:paraId="5C20B68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E065BC3"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key terms associated with quality standards and explain how principles apply to your workplace. </w:t>
            </w:r>
          </w:p>
          <w:p w14:paraId="04FB2D12"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value of quality standards, how these impact your area and demonstrate application of this with participating a standard operating procedure. </w:t>
            </w:r>
          </w:p>
          <w:p w14:paraId="32FCCE4D"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Understand the steps of research and the authorities which govern this plus demonstrate your engagement with this.</w:t>
            </w:r>
          </w:p>
          <w:p w14:paraId="278333BF"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principles of development and/or introduction of innovations. In </w:t>
            </w:r>
            <w:r w:rsidRPr="00BA7B9D">
              <w:rPr>
                <w:rFonts w:asciiTheme="minorHAnsi" w:hAnsiTheme="minorHAnsi" w:cs="Arial"/>
              </w:rPr>
              <w:lastRenderedPageBreak/>
              <w:t>addition, learners should be able to demonstrate their involvement with Innovations.</w:t>
            </w:r>
          </w:p>
        </w:tc>
        <w:tc>
          <w:tcPr>
            <w:tcW w:w="2551" w:type="dxa"/>
            <w:shd w:val="clear" w:color="auto" w:fill="B8FFEB" w:themeFill="accent3" w:themeFillTint="33"/>
          </w:tcPr>
          <w:p w14:paraId="6F64DCB5"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5 Knowledge Workbook</w:t>
            </w:r>
          </w:p>
          <w:p w14:paraId="0B74000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7C327C3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5 Skills Assignment </w:t>
            </w:r>
          </w:p>
          <w:p w14:paraId="37D50C9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44" w:type="dxa"/>
            <w:shd w:val="clear" w:color="auto" w:fill="B8FFEB" w:themeFill="accent3" w:themeFillTint="33"/>
          </w:tcPr>
          <w:p w14:paraId="03520F4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7E21A0C9"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Undertake an innovation or improvement within your workplace.</w:t>
            </w:r>
          </w:p>
          <w:p w14:paraId="6B22387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1ADDA20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Write a report on an innovation or improvement that you have supported within your department </w:t>
            </w:r>
          </w:p>
          <w:p w14:paraId="439D83D7"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0CD7A9C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Participate in drafting at least 2 standard operating procedures within your own area of work.</w:t>
            </w:r>
          </w:p>
          <w:p w14:paraId="4898BC2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267769A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Provide scanned evidence with written annotation/reports demonstrating that you understand and can perform, Quality Control and Quality Assurance</w:t>
            </w:r>
          </w:p>
          <w:p w14:paraId="4E1E0A8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7187DB5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Lead a quality management technical audit process, demonstrating your participation in service improvements within your department.</w:t>
            </w:r>
          </w:p>
          <w:p w14:paraId="03F5F505"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0DC569A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Suggested off the job activity for month 6 = 25 hours.</w:t>
            </w:r>
          </w:p>
        </w:tc>
      </w:tr>
      <w:tr w:rsidR="00BA7B9D" w:rsidRPr="00BA7B9D" w14:paraId="68690128"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7C9E7E48"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Months 2-10</w:t>
            </w:r>
          </w:p>
        </w:tc>
        <w:tc>
          <w:tcPr>
            <w:tcW w:w="1835" w:type="dxa"/>
            <w:shd w:val="clear" w:color="auto" w:fill="B8FFEB" w:themeFill="accent3" w:themeFillTint="33"/>
          </w:tcPr>
          <w:p w14:paraId="675F9C4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Core Session 7 </w:t>
            </w:r>
            <w:r w:rsidRPr="00BA7B9D">
              <w:rPr>
                <w:rFonts w:asciiTheme="minorHAnsi" w:hAnsiTheme="minorHAnsi"/>
              </w:rPr>
              <w:t>Working in a Technical Environment (Part 6)</w:t>
            </w:r>
          </w:p>
        </w:tc>
        <w:tc>
          <w:tcPr>
            <w:tcW w:w="2462" w:type="dxa"/>
            <w:shd w:val="clear" w:color="auto" w:fill="B8FFEB" w:themeFill="accent3" w:themeFillTint="33"/>
          </w:tcPr>
          <w:p w14:paraId="59FAF6A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Part 6: Working in a Technical Environment</w:t>
            </w:r>
          </w:p>
          <w:p w14:paraId="0BD6557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p w14:paraId="3899916B"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how technical scientific services contribute to patients and how this links to yours and other healthcare science specialism. </w:t>
            </w:r>
          </w:p>
          <w:p w14:paraId="766C91E1"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process for problem solving including route cause analysis. Demonstrate experience with problem solving and taking remedial action to resolve problems. </w:t>
            </w:r>
          </w:p>
          <w:p w14:paraId="3E25670A"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key stages of equipment management life cycle as well as how </w:t>
            </w:r>
            <w:r w:rsidRPr="00BA7B9D">
              <w:rPr>
                <w:rFonts w:asciiTheme="minorHAnsi" w:hAnsiTheme="minorHAnsi" w:cs="Arial"/>
              </w:rPr>
              <w:lastRenderedPageBreak/>
              <w:t>this applies to the learner’s working area/specialism.</w:t>
            </w:r>
          </w:p>
          <w:p w14:paraId="3BEEBFAD"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Perform a range of equipment management activities. </w:t>
            </w:r>
          </w:p>
          <w:p w14:paraId="513C2FE8" w14:textId="77777777" w:rsidR="00714A99" w:rsidRPr="00BA7B9D" w:rsidRDefault="00714A99" w:rsidP="00654A9C">
            <w:pPr>
              <w:pStyle w:val="ListParagraph"/>
              <w:numPr>
                <w:ilvl w:val="0"/>
                <w:numId w:val="23"/>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Learner will demonstrate how they protect the wellbeing of those they interact with as well as their commitment to the standards for good scientific practice.</w:t>
            </w:r>
            <w:r w:rsidRPr="00BA7B9D">
              <w:rPr>
                <w:rFonts w:asciiTheme="minorHAnsi" w:hAnsiTheme="minorHAnsi"/>
                <w:b/>
                <w:bCs/>
              </w:rPr>
              <w:t xml:space="preserve"> </w:t>
            </w:r>
          </w:p>
        </w:tc>
        <w:tc>
          <w:tcPr>
            <w:tcW w:w="2551" w:type="dxa"/>
            <w:shd w:val="clear" w:color="auto" w:fill="B8FFEB" w:themeFill="accent3" w:themeFillTint="33"/>
          </w:tcPr>
          <w:p w14:paraId="0D06ABE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6 Knowledge Workbook</w:t>
            </w:r>
          </w:p>
          <w:p w14:paraId="53FC8CF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AB98CD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6 Skills Assignment </w:t>
            </w:r>
          </w:p>
          <w:p w14:paraId="5B5DFB0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F737E2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Part 6 Case Study</w:t>
            </w:r>
          </w:p>
          <w:p w14:paraId="4CBC674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2D1F97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Produce a witness statement from a senior member of staff detailing how you perform a range of equipment management skills including:</w:t>
            </w:r>
          </w:p>
          <w:p w14:paraId="7C5BFD5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•preparation of equipment for use</w:t>
            </w:r>
          </w:p>
          <w:p w14:paraId="70127B3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•preventative maintenance (PPM)</w:t>
            </w:r>
          </w:p>
          <w:p w14:paraId="100E0F5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•fault finding</w:t>
            </w:r>
          </w:p>
          <w:p w14:paraId="066FBAD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•calibration </w:t>
            </w:r>
          </w:p>
          <w:p w14:paraId="075FF7C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•record keeping</w:t>
            </w:r>
          </w:p>
          <w:p w14:paraId="07B1DBE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•reporting procedures </w:t>
            </w:r>
          </w:p>
          <w:p w14:paraId="4D4CCB8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•problem solving</w:t>
            </w:r>
          </w:p>
          <w:p w14:paraId="1629123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•Decontamination.</w:t>
            </w:r>
          </w:p>
          <w:p w14:paraId="40ACEB2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4C6E85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Produce a witness statement from a senior member of staff detailing how you deliver high quality technical healthcare-science-based services relevant to own role, in the investigation/management of patients.</w:t>
            </w:r>
          </w:p>
        </w:tc>
        <w:tc>
          <w:tcPr>
            <w:tcW w:w="1544" w:type="dxa"/>
            <w:shd w:val="clear" w:color="auto" w:fill="B8FFEB" w:themeFill="accent3" w:themeFillTint="33"/>
          </w:tcPr>
          <w:p w14:paraId="1DCC97B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lastRenderedPageBreak/>
              <w:t xml:space="preserve">4 weeks. </w:t>
            </w:r>
          </w:p>
        </w:tc>
        <w:tc>
          <w:tcPr>
            <w:tcW w:w="4117" w:type="dxa"/>
            <w:shd w:val="clear" w:color="auto" w:fill="B8FFEB" w:themeFill="accent3" w:themeFillTint="33"/>
          </w:tcPr>
          <w:p w14:paraId="4CE52B3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Perform a range of equipment management skills including:</w:t>
            </w:r>
          </w:p>
          <w:p w14:paraId="0EB7876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•preparation of equipment for use</w:t>
            </w:r>
          </w:p>
          <w:p w14:paraId="31D1D9D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•preventative maintenance (PPM)</w:t>
            </w:r>
          </w:p>
          <w:p w14:paraId="5A9E4CF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•fault finding</w:t>
            </w:r>
          </w:p>
          <w:p w14:paraId="05FB8D5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•calibration </w:t>
            </w:r>
          </w:p>
          <w:p w14:paraId="1E6A859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•record keeping</w:t>
            </w:r>
          </w:p>
          <w:p w14:paraId="7792FDA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•reporting procedures </w:t>
            </w:r>
          </w:p>
          <w:p w14:paraId="5D1960F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•problem solving</w:t>
            </w:r>
          </w:p>
          <w:p w14:paraId="31AA664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•Decontamination.</w:t>
            </w:r>
          </w:p>
          <w:p w14:paraId="7123B87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0268B04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Deliver high quality technical healthcare-science-based services relevant to own role, in the investigation/management of patients.</w:t>
            </w:r>
          </w:p>
          <w:p w14:paraId="053F882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15743B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BCEBF5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058FF3F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E8FA99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Suggested off the job activity for month 7 = 25 hours.</w:t>
            </w:r>
          </w:p>
        </w:tc>
      </w:tr>
      <w:tr w:rsidR="00BA7B9D" w:rsidRPr="00BA7B9D" w14:paraId="32815ED0"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1F5E4183"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2-10</w:t>
            </w:r>
          </w:p>
        </w:tc>
        <w:tc>
          <w:tcPr>
            <w:tcW w:w="1835" w:type="dxa"/>
            <w:shd w:val="clear" w:color="auto" w:fill="B8FFEB" w:themeFill="accent3" w:themeFillTint="33"/>
          </w:tcPr>
          <w:p w14:paraId="7E03FA3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A7B9D">
              <w:rPr>
                <w:rFonts w:asciiTheme="minorHAnsi" w:hAnsiTheme="minorHAnsi"/>
                <w:b/>
                <w:bCs/>
              </w:rPr>
              <w:t xml:space="preserve">Core Session 8 </w:t>
            </w:r>
            <w:r w:rsidRPr="00BA7B9D">
              <w:rPr>
                <w:rFonts w:asciiTheme="minorHAnsi" w:hAnsiTheme="minorHAnsi"/>
              </w:rPr>
              <w:t xml:space="preserve">Teaching, Training &amp; Assessing </w:t>
            </w:r>
          </w:p>
          <w:p w14:paraId="79A399B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(Part 7)</w:t>
            </w:r>
          </w:p>
        </w:tc>
        <w:tc>
          <w:tcPr>
            <w:tcW w:w="2462" w:type="dxa"/>
            <w:shd w:val="clear" w:color="auto" w:fill="B8FFEB" w:themeFill="accent3" w:themeFillTint="33"/>
          </w:tcPr>
          <w:p w14:paraId="144E3F6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hyperlink r:id="rId15" w:history="1">
              <w:r w:rsidRPr="00BA7B9D">
                <w:rPr>
                  <w:rFonts w:asciiTheme="minorHAnsi" w:hAnsiTheme="minorHAnsi" w:cs="Arial"/>
                </w:rPr>
                <w:t>Part 7: Teaching, Training &amp; Assessing</w:t>
              </w:r>
            </w:hyperlink>
          </w:p>
          <w:p w14:paraId="18E243F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3B56C28F"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and be able to articulate the foundational concepts of teaching, learning, and assessment, including their definitions. </w:t>
            </w:r>
          </w:p>
          <w:p w14:paraId="0A72C1A4"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 xml:space="preserve">Explore key educational theories such as Bloom's Taxonomy, VAK learning styles, adult learning principles, student-centred learning, and Kolb's Experiential Learning Theory. </w:t>
            </w:r>
          </w:p>
          <w:p w14:paraId="6F7B7450"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Assess how theories apply to their workplace, considering both the physical and psychological conditions that foster learning, as informed by Maslow's hierarchy of needs. </w:t>
            </w:r>
          </w:p>
          <w:p w14:paraId="6E2A02B1"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Learn about frameworks like Peyton’s for teaching practical skills and be able to assess competency effectively. </w:t>
            </w:r>
          </w:p>
          <w:p w14:paraId="5CB63437"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Understand the role of feedback in the learning process, including different </w:t>
            </w:r>
            <w:r w:rsidRPr="00BA7B9D">
              <w:rPr>
                <w:rFonts w:asciiTheme="minorHAnsi" w:hAnsiTheme="minorHAnsi" w:cs="Arial"/>
              </w:rPr>
              <w:lastRenderedPageBreak/>
              <w:t>feedback models and their application in healthcare settings, will also be explored.</w:t>
            </w:r>
          </w:p>
          <w:p w14:paraId="54FDFBD2" w14:textId="77777777" w:rsidR="00714A99" w:rsidRPr="00BA7B9D" w:rsidRDefault="00714A99" w:rsidP="00654A9C">
            <w:pPr>
              <w:pStyle w:val="ListParagraph"/>
              <w:numPr>
                <w:ilvl w:val="0"/>
                <w:numId w:val="2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The learner will have the opportunity to demonstrate an ability to apply these concepts to real-world scenarios within their own workplace. </w:t>
            </w:r>
          </w:p>
        </w:tc>
        <w:tc>
          <w:tcPr>
            <w:tcW w:w="2551" w:type="dxa"/>
            <w:shd w:val="clear" w:color="auto" w:fill="B8FFEB" w:themeFill="accent3" w:themeFillTint="33"/>
          </w:tcPr>
          <w:p w14:paraId="2EB278F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7 Knowledge Workbook</w:t>
            </w:r>
          </w:p>
          <w:p w14:paraId="0FD74EC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51F536B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7 Skills Assignment </w:t>
            </w:r>
          </w:p>
        </w:tc>
        <w:tc>
          <w:tcPr>
            <w:tcW w:w="1544" w:type="dxa"/>
            <w:shd w:val="clear" w:color="auto" w:fill="B8FFEB" w:themeFill="accent3" w:themeFillTint="33"/>
          </w:tcPr>
          <w:p w14:paraId="47406325"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0C284E6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Learner is required to deliver training and competency assessment to a junior staff member. </w:t>
            </w:r>
          </w:p>
          <w:p w14:paraId="01553FC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3E7BA3A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They are required to document and upload a report including:</w:t>
            </w:r>
          </w:p>
          <w:p w14:paraId="2841537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1.Your training plan </w:t>
            </w:r>
          </w:p>
          <w:p w14:paraId="6D2D05A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2.Your plan for assessing their competency. </w:t>
            </w:r>
          </w:p>
          <w:p w14:paraId="733FB62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3.A brief report on the training &amp; assessment itself</w:t>
            </w:r>
          </w:p>
          <w:p w14:paraId="6E3CF81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 xml:space="preserve">4.Any official documentation as supporting evidence </w:t>
            </w:r>
          </w:p>
          <w:p w14:paraId="3407AF6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5.A witness statement from your supervisor or the trainee.</w:t>
            </w:r>
          </w:p>
          <w:p w14:paraId="25DFE84B"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6.Deliver and document feedback to your learner </w:t>
            </w:r>
          </w:p>
          <w:p w14:paraId="19DF46B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7.Design and collect an evaluation survey on how your training went </w:t>
            </w:r>
          </w:p>
          <w:p w14:paraId="25A96AB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8.Critically reflect and evaluate on the training </w:t>
            </w:r>
          </w:p>
          <w:p w14:paraId="6F6F04A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1113752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Suggested off the job activity for month 8 = 25 hours.</w:t>
            </w:r>
          </w:p>
        </w:tc>
      </w:tr>
      <w:tr w:rsidR="00BA7B9D" w:rsidRPr="00BA7B9D" w14:paraId="4265DE06"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281F13A7"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 2-10</w:t>
            </w:r>
          </w:p>
          <w:p w14:paraId="4B41A916" w14:textId="77777777" w:rsidR="00714A99" w:rsidRPr="00BA7B9D" w:rsidRDefault="00714A99" w:rsidP="00654A9C">
            <w:pPr>
              <w:spacing w:before="120" w:after="120"/>
              <w:rPr>
                <w:rFonts w:asciiTheme="minorHAnsi" w:hAnsiTheme="minorHAnsi"/>
                <w:b w:val="0"/>
                <w:bCs w:val="0"/>
              </w:rPr>
            </w:pPr>
          </w:p>
        </w:tc>
        <w:tc>
          <w:tcPr>
            <w:tcW w:w="1835" w:type="dxa"/>
            <w:shd w:val="clear" w:color="auto" w:fill="B8FFEB" w:themeFill="accent3" w:themeFillTint="33"/>
          </w:tcPr>
          <w:p w14:paraId="31008C6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b/>
                <w:bCs/>
              </w:rPr>
              <w:t xml:space="preserve">Core Session 9 </w:t>
            </w:r>
            <w:r w:rsidRPr="00BA7B9D">
              <w:rPr>
                <w:rFonts w:asciiTheme="minorHAnsi" w:hAnsiTheme="minorHAnsi"/>
              </w:rPr>
              <w:t xml:space="preserve">Leadership, Supervision, Mentoring &amp; Teamwork </w:t>
            </w:r>
          </w:p>
          <w:p w14:paraId="7D173C5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t>(Part 8)</w:t>
            </w:r>
          </w:p>
        </w:tc>
        <w:tc>
          <w:tcPr>
            <w:tcW w:w="2462" w:type="dxa"/>
            <w:shd w:val="clear" w:color="auto" w:fill="B8FFEB" w:themeFill="accent3" w:themeFillTint="33"/>
          </w:tcPr>
          <w:p w14:paraId="7F727ED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Part 8: Leadership, Supervision, Mentoring &amp; Teamwork</w:t>
            </w:r>
          </w:p>
          <w:p w14:paraId="6677EE2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1F8C42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Learners will gain an insight into leadership and management models, and they can and do contribute to this.</w:t>
            </w:r>
          </w:p>
          <w:p w14:paraId="5F8A18E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Demonstrate their understanding and implementation of effective teamwork, including multidisciplinary </w:t>
            </w:r>
            <w:r w:rsidRPr="00BA7B9D">
              <w:rPr>
                <w:rFonts w:asciiTheme="minorHAnsi" w:hAnsiTheme="minorHAnsi" w:cs="Arial"/>
              </w:rPr>
              <w:lastRenderedPageBreak/>
              <w:t>teams and stages of team development.</w:t>
            </w:r>
          </w:p>
          <w:p w14:paraId="4FE9749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Understand the value of no blame culture.</w:t>
            </w:r>
          </w:p>
          <w:p w14:paraId="4A2A7A3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Implement learning around supervision and mentoring and understand the fundamental underpinning theories.</w:t>
            </w:r>
          </w:p>
        </w:tc>
        <w:tc>
          <w:tcPr>
            <w:tcW w:w="2551" w:type="dxa"/>
            <w:shd w:val="clear" w:color="auto" w:fill="B8FFEB" w:themeFill="accent3" w:themeFillTint="33"/>
          </w:tcPr>
          <w:p w14:paraId="5A9F035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Part 8 Knowledge Workbook</w:t>
            </w:r>
          </w:p>
          <w:p w14:paraId="214F1FE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386D25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Part 8 Skills Assignment </w:t>
            </w:r>
          </w:p>
          <w:p w14:paraId="163FC75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Upload a witness statement from a senior member of staff, demonstrating:</w:t>
            </w:r>
          </w:p>
          <w:p w14:paraId="27CE505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Your ability to lead, supervise and support a team to deliver effective patient care and provision of services.</w:t>
            </w:r>
          </w:p>
          <w:p w14:paraId="30ED9C6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6962A7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A7B9D">
              <w:rPr>
                <w:rFonts w:asciiTheme="minorHAnsi" w:hAnsiTheme="minorHAnsi"/>
              </w:rPr>
              <w:t xml:space="preserve">Produce a witness statement or reflection </w:t>
            </w:r>
            <w:r w:rsidRPr="00BA7B9D">
              <w:rPr>
                <w:rFonts w:asciiTheme="minorHAnsi" w:hAnsiTheme="minorHAnsi"/>
              </w:rPr>
              <w:lastRenderedPageBreak/>
              <w:t>which clearly demonstrates how you have mentored junior members of the team to support their development.</w:t>
            </w:r>
          </w:p>
        </w:tc>
        <w:tc>
          <w:tcPr>
            <w:tcW w:w="1544" w:type="dxa"/>
            <w:shd w:val="clear" w:color="auto" w:fill="B8FFEB" w:themeFill="accent3" w:themeFillTint="33"/>
          </w:tcPr>
          <w:p w14:paraId="69E79AD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lastRenderedPageBreak/>
              <w:t xml:space="preserve">4 weeks. </w:t>
            </w:r>
          </w:p>
        </w:tc>
        <w:tc>
          <w:tcPr>
            <w:tcW w:w="4117" w:type="dxa"/>
            <w:shd w:val="clear" w:color="auto" w:fill="B8FFEB" w:themeFill="accent3" w:themeFillTint="33"/>
          </w:tcPr>
          <w:p w14:paraId="752B861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Focus on development activities that demonstrate how you lead the team. </w:t>
            </w:r>
          </w:p>
          <w:p w14:paraId="21C305D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1C467B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Write a reflective account which demonstrates your ability to lead a team.</w:t>
            </w:r>
          </w:p>
          <w:p w14:paraId="76CBCA6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This should cover the following:</w:t>
            </w:r>
          </w:p>
          <w:p w14:paraId="03215D2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 Planning and monitoring the work of the team and individuals </w:t>
            </w:r>
          </w:p>
          <w:p w14:paraId="31FEE1B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 Leading an activity of a team to support effective patient care and provision of services </w:t>
            </w:r>
          </w:p>
          <w:p w14:paraId="1A25960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 Working as part of a multidisciplinary team to ensure </w:t>
            </w:r>
            <w:r w:rsidRPr="00BA7B9D">
              <w:rPr>
                <w:rFonts w:asciiTheme="minorHAnsi" w:hAnsiTheme="minorHAnsi" w:cs="Arial"/>
              </w:rPr>
              <w:lastRenderedPageBreak/>
              <w:t xml:space="preserve">effective patient care, patient safety and quality outcomes </w:t>
            </w:r>
          </w:p>
          <w:p w14:paraId="2EF8662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 Supporting the team members </w:t>
            </w:r>
          </w:p>
          <w:p w14:paraId="0A73AC1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29D40CD"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5CBC18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4CC35B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BA7B9D">
              <w:rPr>
                <w:rFonts w:asciiTheme="minorHAnsi" w:hAnsiTheme="minorHAnsi" w:cs="Arial"/>
                <w:b/>
                <w:bCs/>
              </w:rPr>
              <w:t>Suggested off the job activity for month 9 = 25 hours.</w:t>
            </w:r>
          </w:p>
          <w:p w14:paraId="0935162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4A0A9B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29CBF5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BA7B9D" w:rsidRPr="00BA7B9D" w14:paraId="766A255E"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59036F75"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lastRenderedPageBreak/>
              <w:t>Months10-23</w:t>
            </w:r>
          </w:p>
        </w:tc>
        <w:tc>
          <w:tcPr>
            <w:tcW w:w="1835" w:type="dxa"/>
            <w:shd w:val="clear" w:color="auto" w:fill="B8FFEB" w:themeFill="accent3" w:themeFillTint="33"/>
          </w:tcPr>
          <w:p w14:paraId="73D7CF31"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Specialist units</w:t>
            </w:r>
          </w:p>
        </w:tc>
        <w:tc>
          <w:tcPr>
            <w:tcW w:w="2462" w:type="dxa"/>
            <w:shd w:val="clear" w:color="auto" w:fill="B8FFEB" w:themeFill="accent3" w:themeFillTint="33"/>
          </w:tcPr>
          <w:p w14:paraId="39347606"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Dependant on learners’ program but should take place after the 75% progress point</w:t>
            </w:r>
          </w:p>
          <w:p w14:paraId="2CA09B53"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28737C25"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Refer to: </w:t>
            </w:r>
          </w:p>
          <w:p w14:paraId="716E6BBC"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Pathology Program Plan</w:t>
            </w:r>
          </w:p>
          <w:p w14:paraId="3427F266"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Decontamination Program Plan</w:t>
            </w:r>
          </w:p>
          <w:p w14:paraId="7B8B0A7E"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Ophthalmology Program Plan</w:t>
            </w:r>
          </w:p>
          <w:p w14:paraId="201E8301"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Ophthalmology (Unit 70/71 Program Plan</w:t>
            </w:r>
          </w:p>
          <w:p w14:paraId="4D948153"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Respiratory/Sleep Program Plan</w:t>
            </w:r>
          </w:p>
          <w:p w14:paraId="55321D53"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Respiratory Program Plan</w:t>
            </w:r>
          </w:p>
          <w:p w14:paraId="7E9BE0A0"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Respiratory/Sleep with Cardiac Elements Program Plan</w:t>
            </w:r>
          </w:p>
          <w:p w14:paraId="3D055469"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Cardiac (Paediatric) Program Plan</w:t>
            </w:r>
          </w:p>
          <w:p w14:paraId="10840468"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Cardiac (Adult) Program Plan</w:t>
            </w:r>
          </w:p>
          <w:p w14:paraId="33A9CF77" w14:textId="77777777" w:rsidR="00714A99" w:rsidRPr="00BA7B9D" w:rsidRDefault="00714A99" w:rsidP="00654A9C">
            <w:pPr>
              <w:pStyle w:val="ListParagraph"/>
              <w:numPr>
                <w:ilvl w:val="0"/>
                <w:numId w:val="25"/>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Cardiac with Respiratory Element Program Plan</w:t>
            </w:r>
          </w:p>
          <w:p w14:paraId="1488DF3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51" w:type="dxa"/>
            <w:shd w:val="clear" w:color="auto" w:fill="B8FFEB" w:themeFill="accent3" w:themeFillTint="33"/>
          </w:tcPr>
          <w:p w14:paraId="61E86320"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Dependent on the specialist units assigned</w:t>
            </w:r>
          </w:p>
        </w:tc>
        <w:tc>
          <w:tcPr>
            <w:tcW w:w="1544" w:type="dxa"/>
            <w:shd w:val="clear" w:color="auto" w:fill="B8FFEB" w:themeFill="accent3" w:themeFillTint="33"/>
          </w:tcPr>
          <w:p w14:paraId="2B2F9F2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4 weeks per unit</w:t>
            </w:r>
          </w:p>
        </w:tc>
        <w:tc>
          <w:tcPr>
            <w:tcW w:w="4117" w:type="dxa"/>
            <w:shd w:val="clear" w:color="auto" w:fill="B8FFEB" w:themeFill="accent3" w:themeFillTint="33"/>
          </w:tcPr>
          <w:p w14:paraId="5CF9CE3F"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See specific pathway programme plans for off the job activities. </w:t>
            </w:r>
          </w:p>
        </w:tc>
      </w:tr>
      <w:tr w:rsidR="00BA7B9D" w:rsidRPr="00BA7B9D" w14:paraId="29615342" w14:textId="77777777" w:rsidTr="0065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61288939"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 18-20</w:t>
            </w:r>
          </w:p>
          <w:p w14:paraId="6B253622" w14:textId="77777777" w:rsidR="00714A99" w:rsidRPr="00BA7B9D" w:rsidRDefault="00714A99" w:rsidP="00654A9C">
            <w:pPr>
              <w:spacing w:before="120" w:after="120"/>
              <w:rPr>
                <w:rFonts w:asciiTheme="minorHAnsi" w:hAnsiTheme="minorHAnsi"/>
              </w:rPr>
            </w:pPr>
            <w:r w:rsidRPr="00BA7B9D">
              <w:rPr>
                <w:rFonts w:asciiTheme="minorHAnsi" w:hAnsiTheme="minorHAnsi"/>
              </w:rPr>
              <w:t>(Month allocated depends on learners progress)</w:t>
            </w:r>
          </w:p>
        </w:tc>
        <w:tc>
          <w:tcPr>
            <w:tcW w:w="1835" w:type="dxa"/>
            <w:shd w:val="clear" w:color="auto" w:fill="B8FFEB" w:themeFill="accent3" w:themeFillTint="33"/>
          </w:tcPr>
          <w:p w14:paraId="0D9A9BC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Keeping Up to Date Assignment </w:t>
            </w:r>
          </w:p>
        </w:tc>
        <w:tc>
          <w:tcPr>
            <w:tcW w:w="2462" w:type="dxa"/>
            <w:shd w:val="clear" w:color="auto" w:fill="B8FFEB" w:themeFill="accent3" w:themeFillTint="33"/>
          </w:tcPr>
          <w:p w14:paraId="7F58059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Learner to produce a keeping up to date assignment where they discuss recent research in the area of healthcare science. </w:t>
            </w:r>
          </w:p>
        </w:tc>
        <w:tc>
          <w:tcPr>
            <w:tcW w:w="2551" w:type="dxa"/>
            <w:shd w:val="clear" w:color="auto" w:fill="B8FFEB" w:themeFill="accent3" w:themeFillTint="33"/>
          </w:tcPr>
          <w:p w14:paraId="6EDACD23"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Keeping Up to Date Assignment </w:t>
            </w:r>
          </w:p>
        </w:tc>
        <w:tc>
          <w:tcPr>
            <w:tcW w:w="1544" w:type="dxa"/>
            <w:shd w:val="clear" w:color="auto" w:fill="B8FFEB" w:themeFill="accent3" w:themeFillTint="33"/>
          </w:tcPr>
          <w:p w14:paraId="5AFCB7E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2C28841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Research articles in the area of healthcare science.</w:t>
            </w:r>
          </w:p>
        </w:tc>
      </w:tr>
      <w:tr w:rsidR="00BA7B9D" w:rsidRPr="00BA7B9D" w14:paraId="4BC1CFED"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15C3D515"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 18-23</w:t>
            </w:r>
          </w:p>
          <w:p w14:paraId="14D252C2" w14:textId="77777777" w:rsidR="00714A99" w:rsidRPr="00BA7B9D" w:rsidRDefault="00714A99" w:rsidP="00654A9C">
            <w:pPr>
              <w:spacing w:before="120" w:after="120"/>
              <w:rPr>
                <w:rFonts w:asciiTheme="minorHAnsi" w:hAnsiTheme="minorHAnsi"/>
              </w:rPr>
            </w:pPr>
            <w:r w:rsidRPr="00BA7B9D">
              <w:rPr>
                <w:rFonts w:asciiTheme="minorHAnsi" w:hAnsiTheme="minorHAnsi"/>
              </w:rPr>
              <w:t xml:space="preserve">(Month allocated depends on </w:t>
            </w:r>
            <w:r w:rsidRPr="00BA7B9D">
              <w:rPr>
                <w:rFonts w:asciiTheme="minorHAnsi" w:hAnsiTheme="minorHAnsi"/>
              </w:rPr>
              <w:lastRenderedPageBreak/>
              <w:t>learners progress)</w:t>
            </w:r>
          </w:p>
        </w:tc>
        <w:tc>
          <w:tcPr>
            <w:tcW w:w="1835" w:type="dxa"/>
            <w:shd w:val="clear" w:color="auto" w:fill="B8FFEB" w:themeFill="accent3" w:themeFillTint="33"/>
          </w:tcPr>
          <w:p w14:paraId="63BDA4EE"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lastRenderedPageBreak/>
              <w:t>CIAG Assignment</w:t>
            </w:r>
          </w:p>
        </w:tc>
        <w:tc>
          <w:tcPr>
            <w:tcW w:w="2462" w:type="dxa"/>
            <w:shd w:val="clear" w:color="auto" w:fill="B8FFEB" w:themeFill="accent3" w:themeFillTint="33"/>
          </w:tcPr>
          <w:p w14:paraId="7D6D3119"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Career Info, Advice &amp; Guidance (CIAG) </w:t>
            </w:r>
          </w:p>
          <w:p w14:paraId="610188D6" w14:textId="77777777" w:rsidR="00714A99" w:rsidRPr="00BA7B9D" w:rsidRDefault="00714A99" w:rsidP="00654A9C">
            <w:pPr>
              <w:pStyle w:val="ListParagraph"/>
              <w:numPr>
                <w:ilvl w:val="0"/>
                <w:numId w:val="26"/>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Skills Check</w:t>
            </w:r>
          </w:p>
          <w:p w14:paraId="12EB6438" w14:textId="77777777" w:rsidR="00714A99" w:rsidRPr="00BA7B9D" w:rsidRDefault="00714A99" w:rsidP="00654A9C">
            <w:pPr>
              <w:pStyle w:val="ListParagraph"/>
              <w:numPr>
                <w:ilvl w:val="0"/>
                <w:numId w:val="26"/>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Career Plan</w:t>
            </w:r>
          </w:p>
          <w:p w14:paraId="6B707017" w14:textId="77777777" w:rsidR="00714A99" w:rsidRPr="00BA7B9D" w:rsidRDefault="00714A99" w:rsidP="00654A9C">
            <w:pPr>
              <w:pStyle w:val="ListParagraph"/>
              <w:numPr>
                <w:ilvl w:val="0"/>
                <w:numId w:val="26"/>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Create a CV</w:t>
            </w:r>
          </w:p>
          <w:p w14:paraId="53890197" w14:textId="77777777" w:rsidR="00714A99" w:rsidRPr="00BA7B9D" w:rsidRDefault="00714A99" w:rsidP="00654A9C">
            <w:pPr>
              <w:pStyle w:val="ListParagraph"/>
              <w:numPr>
                <w:ilvl w:val="0"/>
                <w:numId w:val="26"/>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t>Skills Health Check</w:t>
            </w:r>
          </w:p>
          <w:p w14:paraId="4A0ED299" w14:textId="77777777" w:rsidR="00714A99" w:rsidRPr="00BA7B9D" w:rsidRDefault="00714A99" w:rsidP="00654A9C">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51" w:type="dxa"/>
            <w:shd w:val="clear" w:color="auto" w:fill="B8FFEB" w:themeFill="accent3" w:themeFillTint="33"/>
          </w:tcPr>
          <w:p w14:paraId="35B2222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CIAG Assignment</w:t>
            </w:r>
          </w:p>
        </w:tc>
        <w:tc>
          <w:tcPr>
            <w:tcW w:w="1544" w:type="dxa"/>
            <w:shd w:val="clear" w:color="auto" w:fill="B8FFEB" w:themeFill="accent3" w:themeFillTint="33"/>
          </w:tcPr>
          <w:p w14:paraId="0DD4311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206B344A"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cs="Arial"/>
              </w:rPr>
              <w:t>Learner to complete this careers assignment independently.</w:t>
            </w:r>
          </w:p>
        </w:tc>
      </w:tr>
      <w:tr w:rsidR="00BA7B9D" w:rsidRPr="00BA7B9D" w14:paraId="1DF1ECA2" w14:textId="77777777" w:rsidTr="00654A9C">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65529727"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 20-21</w:t>
            </w:r>
          </w:p>
        </w:tc>
        <w:tc>
          <w:tcPr>
            <w:tcW w:w="1835" w:type="dxa"/>
            <w:shd w:val="clear" w:color="auto" w:fill="B8FFEB" w:themeFill="accent3" w:themeFillTint="33"/>
          </w:tcPr>
          <w:p w14:paraId="2C7DAE2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b/>
                <w:bCs/>
              </w:rPr>
              <w:t>EPA prep session 1</w:t>
            </w:r>
          </w:p>
        </w:tc>
        <w:tc>
          <w:tcPr>
            <w:tcW w:w="2462" w:type="dxa"/>
            <w:shd w:val="clear" w:color="auto" w:fill="B8FFEB" w:themeFill="accent3" w:themeFillTint="33"/>
          </w:tcPr>
          <w:p w14:paraId="6C8DDE3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Consists of a 90-minute appointment with your tutor to conduct an End-Point Assessment prep session.</w:t>
            </w:r>
          </w:p>
          <w:p w14:paraId="1993911F"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D33065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This session will include:</w:t>
            </w:r>
          </w:p>
          <w:p w14:paraId="3986F44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0956E66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1) An overview of the EPA Process</w:t>
            </w:r>
          </w:p>
          <w:p w14:paraId="65D181E9"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2) Elements of EPA, how each is assessed and graded</w:t>
            </w:r>
          </w:p>
          <w:p w14:paraId="3171C3F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3) How to complete the Paperwork</w:t>
            </w:r>
          </w:p>
          <w:p w14:paraId="7477283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4) A recorded Mock Professional Practice Test (PPT)</w:t>
            </w:r>
          </w:p>
          <w:p w14:paraId="1A4F28F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5) A recorded Mock Professional Discussion (PD)</w:t>
            </w:r>
          </w:p>
          <w:p w14:paraId="69E2605E"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C97E68B"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A7427A7"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Following the appointment, learner is required to submit the assignment for the tutor to upload recordings and sign-off</w:t>
            </w:r>
          </w:p>
          <w:p w14:paraId="3522249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9E3409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Portfolio evidence should be completed and off the job signed off.</w:t>
            </w:r>
          </w:p>
        </w:tc>
        <w:tc>
          <w:tcPr>
            <w:tcW w:w="2551" w:type="dxa"/>
            <w:shd w:val="clear" w:color="auto" w:fill="B8FFEB" w:themeFill="accent3" w:themeFillTint="33"/>
          </w:tcPr>
          <w:p w14:paraId="1E31215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lastRenderedPageBreak/>
              <w:t>Mock Vocational Competence Observation</w:t>
            </w:r>
          </w:p>
          <w:p w14:paraId="5DD7F911"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17AD672"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90-minute prep session with your tutor to conduct an End-Point Assessment prep and overview.</w:t>
            </w:r>
          </w:p>
          <w:p w14:paraId="2081A204"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8313BB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 xml:space="preserve">EPA paperwork </w:t>
            </w:r>
          </w:p>
          <w:p w14:paraId="03CB8650"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544" w:type="dxa"/>
            <w:shd w:val="clear" w:color="auto" w:fill="B8FFEB" w:themeFill="accent3" w:themeFillTint="33"/>
          </w:tcPr>
          <w:p w14:paraId="31EC6775"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rPr>
              <w:t xml:space="preserve">4 weeks. </w:t>
            </w:r>
          </w:p>
        </w:tc>
        <w:tc>
          <w:tcPr>
            <w:tcW w:w="4117" w:type="dxa"/>
            <w:shd w:val="clear" w:color="auto" w:fill="B8FFEB" w:themeFill="accent3" w:themeFillTint="33"/>
          </w:tcPr>
          <w:p w14:paraId="5549B66A"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Mock Vocational Competence Observation – Observation to be completed with work based supervisor to sign off learner as ready for EPA.</w:t>
            </w:r>
          </w:p>
          <w:p w14:paraId="07E7E238"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5DE2C6C"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BA7B9D">
              <w:rPr>
                <w:rFonts w:asciiTheme="minorHAnsi" w:hAnsiTheme="minorHAnsi" w:cs="Arial"/>
              </w:rPr>
              <w:t>90-minute prep session with tutor to conduct an End-Point Assessment prep and overview.</w:t>
            </w:r>
          </w:p>
          <w:p w14:paraId="175B2046" w14:textId="77777777" w:rsidR="00714A99" w:rsidRPr="00BA7B9D" w:rsidRDefault="00714A99" w:rsidP="00654A9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BA7B9D">
              <w:rPr>
                <w:rFonts w:asciiTheme="minorHAnsi" w:hAnsiTheme="minorHAnsi" w:cs="Arial"/>
              </w:rPr>
              <w:t xml:space="preserve"> </w:t>
            </w:r>
          </w:p>
        </w:tc>
      </w:tr>
      <w:tr w:rsidR="00BA7B9D" w:rsidRPr="00BA7B9D" w14:paraId="06E5D5FD" w14:textId="77777777" w:rsidTr="00654A9C">
        <w:tc>
          <w:tcPr>
            <w:cnfStyle w:val="001000000000" w:firstRow="0" w:lastRow="0" w:firstColumn="1" w:lastColumn="0" w:oddVBand="0" w:evenVBand="0" w:oddHBand="0" w:evenHBand="0" w:firstRowFirstColumn="0" w:firstRowLastColumn="0" w:lastRowFirstColumn="0" w:lastRowLastColumn="0"/>
            <w:tcW w:w="1520" w:type="dxa"/>
            <w:shd w:val="clear" w:color="auto" w:fill="B8FFEB" w:themeFill="accent3" w:themeFillTint="33"/>
          </w:tcPr>
          <w:p w14:paraId="650FB61A" w14:textId="77777777" w:rsidR="00714A99" w:rsidRPr="00BA7B9D" w:rsidRDefault="00714A99" w:rsidP="00654A9C">
            <w:pPr>
              <w:spacing w:before="120" w:after="120"/>
              <w:rPr>
                <w:rFonts w:asciiTheme="minorHAnsi" w:hAnsiTheme="minorHAnsi"/>
                <w:b w:val="0"/>
                <w:bCs w:val="0"/>
              </w:rPr>
            </w:pPr>
            <w:r w:rsidRPr="00BA7B9D">
              <w:rPr>
                <w:rFonts w:asciiTheme="minorHAnsi" w:hAnsiTheme="minorHAnsi"/>
              </w:rPr>
              <w:t>Month 21-24</w:t>
            </w:r>
          </w:p>
        </w:tc>
        <w:tc>
          <w:tcPr>
            <w:tcW w:w="1835" w:type="dxa"/>
            <w:shd w:val="clear" w:color="auto" w:fill="B8FFEB" w:themeFill="accent3" w:themeFillTint="33"/>
          </w:tcPr>
          <w:p w14:paraId="26C9E694"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b/>
                <w:bCs/>
              </w:rPr>
              <w:t xml:space="preserve">End point assessment </w:t>
            </w:r>
          </w:p>
        </w:tc>
        <w:tc>
          <w:tcPr>
            <w:tcW w:w="2462" w:type="dxa"/>
            <w:shd w:val="clear" w:color="auto" w:fill="B8FFEB" w:themeFill="accent3" w:themeFillTint="33"/>
          </w:tcPr>
          <w:p w14:paraId="2A9F7B28"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BA7B9D">
              <w:rPr>
                <w:rFonts w:asciiTheme="minorHAnsi" w:hAnsiTheme="minorHAnsi" w:cs="Arial"/>
              </w:rPr>
              <w:t xml:space="preserve">The National School for Healthcare Science (NSHCS) completes the End-Point Assessment (EPA). The EPA is an independent final assessment to ensure apprentices meet the knowledge, skills, and behaviours (KSBs) required by the apprenticeship standard. Apprentices must be deemed </w:t>
            </w:r>
            <w:r w:rsidRPr="00BA7B9D">
              <w:rPr>
                <w:rFonts w:asciiTheme="minorHAnsi" w:hAnsiTheme="minorHAnsi" w:cs="Arial"/>
              </w:rPr>
              <w:lastRenderedPageBreak/>
              <w:t>"gateway ready" by their employer and Dynamic Training before being referred to the NSHCS for their assessment.</w:t>
            </w:r>
          </w:p>
        </w:tc>
        <w:tc>
          <w:tcPr>
            <w:tcW w:w="2551" w:type="dxa"/>
            <w:shd w:val="clear" w:color="auto" w:fill="B8FFEB" w:themeFill="accent3" w:themeFillTint="33"/>
          </w:tcPr>
          <w:p w14:paraId="43447AA2"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544" w:type="dxa"/>
            <w:shd w:val="clear" w:color="auto" w:fill="B8FFEB" w:themeFill="accent3" w:themeFillTint="33"/>
          </w:tcPr>
          <w:p w14:paraId="35216F2C"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4117" w:type="dxa"/>
            <w:shd w:val="clear" w:color="auto" w:fill="B8FFEB" w:themeFill="accent3" w:themeFillTint="33"/>
          </w:tcPr>
          <w:p w14:paraId="5EB2A80D" w14:textId="77777777" w:rsidR="00714A99" w:rsidRPr="00BA7B9D" w:rsidRDefault="00714A99" w:rsidP="00654A9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r>
    </w:tbl>
    <w:p w14:paraId="09AA74AB" w14:textId="77777777" w:rsidR="00F3736A" w:rsidRDefault="00F3736A" w:rsidP="00047B95">
      <w:pPr>
        <w:pBdr>
          <w:bottom w:val="dashDotStroked" w:sz="24" w:space="1" w:color="C6D3F1" w:themeColor="accent1" w:themeTint="33"/>
        </w:pBdr>
      </w:pPr>
    </w:p>
    <w:p w14:paraId="525CD1DB" w14:textId="1B371AE0" w:rsidR="00F3736A" w:rsidRPr="00654A9C" w:rsidRDefault="00F3736A" w:rsidP="00830C8C">
      <w:pPr>
        <w:pStyle w:val="Heading3"/>
        <w:spacing w:line="360" w:lineRule="auto"/>
        <w:rPr>
          <w:b/>
          <w:bCs/>
          <w:color w:val="009C72" w:themeColor="accent3"/>
        </w:rPr>
      </w:pPr>
      <w:r w:rsidRPr="00654A9C">
        <w:rPr>
          <w:b/>
          <w:bCs/>
          <w:color w:val="009C72" w:themeColor="accent3"/>
        </w:rPr>
        <w:t>Career Development &amp; Support</w:t>
      </w:r>
    </w:p>
    <w:p w14:paraId="597CE14A" w14:textId="0000616F" w:rsidR="00C16659" w:rsidRPr="00AD284A" w:rsidRDefault="00C16659" w:rsidP="00C16659">
      <w:pPr>
        <w:rPr>
          <w:b/>
          <w:bCs/>
          <w:color w:val="1F3E81" w:themeColor="accent1"/>
        </w:rPr>
      </w:pPr>
      <w:r w:rsidRPr="00654A9C">
        <w:rPr>
          <w:b/>
          <w:bCs/>
          <w:color w:val="009C72" w:themeColor="accent3"/>
        </w:rPr>
        <w:t>Career Information, Advice and Guidance Assessment</w:t>
      </w:r>
      <w:r w:rsidR="00AD284A">
        <w:rPr>
          <w:b/>
          <w:bCs/>
          <w:color w:val="1F3E81" w:themeColor="accent1"/>
        </w:rPr>
        <w:br/>
      </w:r>
      <w:r>
        <w:t>Completed when apprentice reaches 75% progress on their e-portfolio.</w:t>
      </w:r>
    </w:p>
    <w:p w14:paraId="26DBAB07" w14:textId="5648D0C7" w:rsidR="00C16659" w:rsidRPr="00AD284A" w:rsidRDefault="00C16659" w:rsidP="00C16659">
      <w:pPr>
        <w:rPr>
          <w:b/>
          <w:bCs/>
          <w:color w:val="1F3E81" w:themeColor="accent1"/>
        </w:rPr>
      </w:pPr>
      <w:r w:rsidRPr="00654A9C">
        <w:rPr>
          <w:b/>
          <w:bCs/>
          <w:color w:val="009C72" w:themeColor="accent3"/>
        </w:rPr>
        <w:t>Formal Progress Reviews</w:t>
      </w:r>
      <w:r w:rsidR="00AD284A">
        <w:rPr>
          <w:b/>
          <w:bCs/>
          <w:color w:val="1F3E81" w:themeColor="accent1"/>
        </w:rPr>
        <w:br/>
      </w:r>
      <w:r>
        <w:t>Every 10 – 12  weeks with line manager, apprentice and coach.</w:t>
      </w:r>
    </w:p>
    <w:p w14:paraId="4EA2F72C" w14:textId="6F9D60C2" w:rsidR="00F3736A" w:rsidRPr="00AD284A" w:rsidRDefault="00C16659" w:rsidP="00C16659">
      <w:pPr>
        <w:rPr>
          <w:b/>
          <w:bCs/>
          <w:color w:val="1F3E81" w:themeColor="accent1"/>
        </w:rPr>
      </w:pPr>
      <w:r w:rsidRPr="00654A9C">
        <w:rPr>
          <w:b/>
          <w:bCs/>
          <w:color w:val="009C72" w:themeColor="accent3"/>
        </w:rPr>
        <w:t>1-2-1 Coaching Sessions</w:t>
      </w:r>
      <w:r w:rsidR="00AD284A">
        <w:rPr>
          <w:b/>
          <w:bCs/>
          <w:color w:val="1F3E81" w:themeColor="accent1"/>
        </w:rPr>
        <w:br/>
      </w:r>
      <w:r>
        <w:t>Every 4-6 weeks (frequency increases for additional support needs).</w:t>
      </w:r>
    </w:p>
    <w:p w14:paraId="71B99F34" w14:textId="77777777" w:rsidR="00AC3533" w:rsidRDefault="00AC3533" w:rsidP="00047B95">
      <w:pPr>
        <w:pBdr>
          <w:bottom w:val="dashDotStroked" w:sz="24" w:space="1" w:color="C6D3F1" w:themeColor="accent1" w:themeTint="33"/>
        </w:pBdr>
      </w:pPr>
    </w:p>
    <w:p w14:paraId="4378CACC" w14:textId="3A6AA35B" w:rsidR="004A4F06" w:rsidRPr="00654A9C" w:rsidRDefault="00F3736A" w:rsidP="00830C8C">
      <w:pPr>
        <w:pStyle w:val="Heading3"/>
        <w:spacing w:line="360" w:lineRule="auto"/>
        <w:rPr>
          <w:b/>
          <w:bCs/>
          <w:color w:val="009C72" w:themeColor="accent3"/>
        </w:rPr>
      </w:pPr>
      <w:r w:rsidRPr="00654A9C">
        <w:rPr>
          <w:b/>
          <w:bCs/>
          <w:color w:val="009C72" w:themeColor="accent3"/>
        </w:rPr>
        <w:t>Key Contacts &amp; Support</w:t>
      </w:r>
    </w:p>
    <w:p w14:paraId="46A12E2B" w14:textId="227C5A68" w:rsidR="004A4F06" w:rsidRDefault="00387D8D" w:rsidP="00387D8D">
      <w:pPr>
        <w:pStyle w:val="ListParagraph"/>
        <w:numPr>
          <w:ilvl w:val="0"/>
          <w:numId w:val="3"/>
        </w:numPr>
      </w:pPr>
      <w:hyperlink r:id="rId16" w:history="1">
        <w:r w:rsidRPr="000803F7">
          <w:rPr>
            <w:rStyle w:val="Hyperlink"/>
          </w:rPr>
          <w:t>Safeguarding Contact</w:t>
        </w:r>
      </w:hyperlink>
    </w:p>
    <w:p w14:paraId="7B457C26" w14:textId="43D1B69F" w:rsidR="00387D8D" w:rsidRDefault="00387D8D" w:rsidP="00387D8D">
      <w:pPr>
        <w:pStyle w:val="ListParagraph"/>
        <w:numPr>
          <w:ilvl w:val="0"/>
          <w:numId w:val="3"/>
        </w:numPr>
      </w:pPr>
      <w:hyperlink r:id="rId17" w:history="1">
        <w:r w:rsidRPr="007B7A6B">
          <w:rPr>
            <w:rStyle w:val="Hyperlink"/>
          </w:rPr>
          <w:t>General Support</w:t>
        </w:r>
      </w:hyperlink>
    </w:p>
    <w:p w14:paraId="5A4DB05E" w14:textId="69B861CB" w:rsidR="00387D8D" w:rsidRDefault="00387D8D" w:rsidP="00387D8D">
      <w:pPr>
        <w:pStyle w:val="ListParagraph"/>
        <w:numPr>
          <w:ilvl w:val="0"/>
          <w:numId w:val="3"/>
        </w:numPr>
      </w:pPr>
      <w:hyperlink r:id="rId18" w:history="1">
        <w:r w:rsidRPr="003013A9">
          <w:rPr>
            <w:rStyle w:val="Hyperlink"/>
          </w:rPr>
          <w:t>Complaints &amp; Concerns</w:t>
        </w:r>
      </w:hyperlink>
    </w:p>
    <w:p w14:paraId="07A283B3" w14:textId="33FA8F72" w:rsidR="00387D8D" w:rsidRDefault="00387D8D" w:rsidP="00387D8D">
      <w:pPr>
        <w:pStyle w:val="ListParagraph"/>
        <w:numPr>
          <w:ilvl w:val="0"/>
          <w:numId w:val="3"/>
        </w:numPr>
      </w:pPr>
      <w:hyperlink r:id="rId19" w:history="1">
        <w:r w:rsidRPr="00BB3227">
          <w:rPr>
            <w:rStyle w:val="Hyperlink"/>
          </w:rPr>
          <w:t>Learner Portal</w:t>
        </w:r>
      </w:hyperlink>
    </w:p>
    <w:p w14:paraId="7A69FA81" w14:textId="58CE464B" w:rsidR="00387D8D" w:rsidRPr="004A4F06" w:rsidRDefault="00387D8D" w:rsidP="00387D8D">
      <w:pPr>
        <w:pStyle w:val="ListParagraph"/>
        <w:numPr>
          <w:ilvl w:val="0"/>
          <w:numId w:val="3"/>
        </w:numPr>
      </w:pPr>
      <w:hyperlink r:id="rId20" w:history="1">
        <w:r w:rsidRPr="00E753D2">
          <w:rPr>
            <w:rStyle w:val="Hyperlink"/>
          </w:rPr>
          <w:t>Session Cancellations</w:t>
        </w:r>
      </w:hyperlink>
    </w:p>
    <w:p w14:paraId="796EB3AD" w14:textId="77777777" w:rsidR="00AC3533" w:rsidRDefault="00AC3533" w:rsidP="00047B95">
      <w:pPr>
        <w:pBdr>
          <w:bottom w:val="dashDotStroked" w:sz="24" w:space="1" w:color="C6D3F1" w:themeColor="accent1" w:themeTint="33"/>
        </w:pBdr>
      </w:pPr>
    </w:p>
    <w:p w14:paraId="57319C88" w14:textId="570DCFF6" w:rsidR="00830C8C" w:rsidRPr="00654A9C" w:rsidRDefault="00F3736A" w:rsidP="00830C8C">
      <w:pPr>
        <w:pStyle w:val="Heading3"/>
        <w:spacing w:line="360" w:lineRule="auto"/>
        <w:rPr>
          <w:b/>
          <w:bCs/>
          <w:color w:val="009C72" w:themeColor="accent3"/>
        </w:rPr>
      </w:pPr>
      <w:r w:rsidRPr="00654A9C">
        <w:rPr>
          <w:b/>
          <w:bCs/>
          <w:color w:val="009C72" w:themeColor="accent3"/>
        </w:rPr>
        <w:lastRenderedPageBreak/>
        <w:t>Progression &amp; Additional Notes</w:t>
      </w:r>
    </w:p>
    <w:p w14:paraId="1504D539" w14:textId="2F1B7B23" w:rsidR="00C824F6" w:rsidRDefault="00E774A8" w:rsidP="00F3736A">
      <w:r w:rsidRPr="00E774A8">
        <w:t>With the foundational knowledge and practical skills gained, learners can confidently move into more senior roles, where they can take a lead in the specialist area, delivering training, and influencing policies. This course also provides a strong stepping stone into broader leadership roles within healthcare science. For those keen to develop further, learners might progress to qualifications at Level 5 or 6 in areas like leadership, research or education and training. Alternatively, some may pursue specialist roles, depending on their setting and interests. The experience and confidence gained through this course also equips learners to contribute to multi-agency working, take part in audits or reviews, and mentor others. Ultimately, this qualification isn’t just about ticking boxes, it’s about growing into a healthcare scientist in your organisation and making a lasting difference to people’s lives.</w:t>
      </w:r>
    </w:p>
    <w:sectPr w:rsidR="00C824F6" w:rsidSect="004A4F06">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033E" w14:textId="77777777" w:rsidR="007242F5" w:rsidRDefault="007242F5" w:rsidP="00F3736A">
      <w:pPr>
        <w:spacing w:after="0" w:line="240" w:lineRule="auto"/>
      </w:pPr>
      <w:r>
        <w:separator/>
      </w:r>
    </w:p>
  </w:endnote>
  <w:endnote w:type="continuationSeparator" w:id="0">
    <w:p w14:paraId="22FD061D" w14:textId="77777777" w:rsidR="007242F5" w:rsidRDefault="007242F5" w:rsidP="00F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8000000" w:usb3="00000000" w:csb0="00000001"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D05" w14:textId="77777777" w:rsidR="00F3736A" w:rsidRDefault="00F3736A" w:rsidP="00B2016C">
    <w:pPr>
      <w:pStyle w:val="Footer"/>
      <w:pBdr>
        <w:top w:val="single" w:sz="8" w:space="1" w:color="009C72" w:themeColor="accent3"/>
      </w:pBdr>
      <w:rPr>
        <w:sz w:val="16"/>
        <w:szCs w:val="16"/>
      </w:rPr>
    </w:pPr>
  </w:p>
  <w:tbl>
    <w:tblPr>
      <w:tblStyle w:val="TableGrid"/>
      <w:tblW w:w="0" w:type="auto"/>
      <w:tblLook w:val="04A0" w:firstRow="1" w:lastRow="0" w:firstColumn="1" w:lastColumn="0" w:noHBand="0" w:noVBand="1"/>
    </w:tblPr>
    <w:tblGrid>
      <w:gridCol w:w="12758"/>
      <w:gridCol w:w="1134"/>
    </w:tblGrid>
    <w:tr w:rsidR="00F3736A" w14:paraId="0F64FA80" w14:textId="77777777" w:rsidTr="00FF7B05">
      <w:tc>
        <w:tcPr>
          <w:tcW w:w="12758" w:type="dxa"/>
          <w:tcBorders>
            <w:top w:val="nil"/>
            <w:left w:val="nil"/>
            <w:bottom w:val="nil"/>
            <w:right w:val="nil"/>
          </w:tcBorders>
        </w:tcPr>
        <w:p w14:paraId="7FA35040" w14:textId="77777777" w:rsidR="00F3736A" w:rsidRDefault="00F3736A" w:rsidP="000D175E">
          <w:pPr>
            <w:pStyle w:val="Footer"/>
            <w:rPr>
              <w:sz w:val="16"/>
              <w:szCs w:val="16"/>
            </w:rPr>
          </w:pPr>
          <w:r w:rsidRPr="00384488">
            <w:rPr>
              <w:b/>
              <w:bCs/>
              <w:sz w:val="16"/>
              <w:szCs w:val="16"/>
            </w:rPr>
            <w:t>Dynamic Training UK Ltd</w:t>
          </w:r>
          <w:r w:rsidRPr="00384488">
            <w:rPr>
              <w:sz w:val="16"/>
              <w:szCs w:val="16"/>
            </w:rPr>
            <w:t>, 46 Victoria Road, Hartlepool, County Durham, TS26 8DD</w:t>
          </w:r>
        </w:p>
        <w:p w14:paraId="374A959F" w14:textId="77777777" w:rsidR="00F3736A" w:rsidRDefault="00F3736A" w:rsidP="000D175E">
          <w:pPr>
            <w:pStyle w:val="Footer"/>
            <w:rPr>
              <w:sz w:val="16"/>
              <w:szCs w:val="16"/>
            </w:rPr>
          </w:pPr>
        </w:p>
        <w:p w14:paraId="435ABDAB" w14:textId="77777777" w:rsidR="00F3736A" w:rsidRDefault="00F3736A" w:rsidP="000D175E">
          <w:pPr>
            <w:pStyle w:val="Footer"/>
            <w:rPr>
              <w:sz w:val="16"/>
              <w:szCs w:val="16"/>
            </w:rPr>
          </w:pPr>
          <w:r w:rsidRPr="00CD4794">
            <w:rPr>
              <w:sz w:val="16"/>
              <w:szCs w:val="16"/>
            </w:rPr>
            <w:t>Dynamic Training UK Ltd is a company registered in the United Kingdom of Great Britain &amp; Northern Ireland. Registered office: 46 Victoria Road, Hartlepool, TS26 8DD. Company Reg No. 06374888</w:t>
          </w:r>
        </w:p>
      </w:tc>
      <w:tc>
        <w:tcPr>
          <w:tcW w:w="1134" w:type="dxa"/>
          <w:tcBorders>
            <w:top w:val="nil"/>
            <w:left w:val="nil"/>
            <w:bottom w:val="nil"/>
            <w:right w:val="nil"/>
          </w:tcBorders>
          <w:vAlign w:val="bottom"/>
        </w:tcPr>
        <w:p w14:paraId="0B2B18D9" w14:textId="77777777" w:rsidR="00F3736A" w:rsidRDefault="00F3736A" w:rsidP="00633E01">
          <w:pPr>
            <w:pStyle w:val="Footer"/>
            <w:jc w:val="right"/>
            <w:rPr>
              <w:sz w:val="16"/>
              <w:szCs w:val="16"/>
            </w:rPr>
          </w:pPr>
          <w:r>
            <w:rPr>
              <w:sz w:val="16"/>
              <w:szCs w:val="16"/>
            </w:rPr>
            <w:t xml:space="preserve">Page </w:t>
          </w:r>
          <w:r w:rsidRPr="00E160F5">
            <w:rPr>
              <w:sz w:val="16"/>
              <w:szCs w:val="16"/>
            </w:rPr>
            <w:fldChar w:fldCharType="begin"/>
          </w:r>
          <w:r w:rsidRPr="00E160F5">
            <w:rPr>
              <w:sz w:val="16"/>
              <w:szCs w:val="16"/>
            </w:rPr>
            <w:instrText xml:space="preserve"> PAGE   \* MERGEFORMAT </w:instrText>
          </w:r>
          <w:r w:rsidRPr="00E160F5">
            <w:rPr>
              <w:sz w:val="16"/>
              <w:szCs w:val="16"/>
            </w:rPr>
            <w:fldChar w:fldCharType="separate"/>
          </w:r>
          <w:r w:rsidRPr="00E160F5">
            <w:rPr>
              <w:noProof/>
              <w:sz w:val="16"/>
              <w:szCs w:val="16"/>
            </w:rPr>
            <w:t>1</w:t>
          </w:r>
          <w:r w:rsidRPr="00E160F5">
            <w:rPr>
              <w:noProof/>
              <w:sz w:val="16"/>
              <w:szCs w:val="16"/>
            </w:rPr>
            <w:fldChar w:fldCharType="end"/>
          </w:r>
        </w:p>
      </w:tc>
    </w:tr>
  </w:tbl>
  <w:p w14:paraId="1D180772" w14:textId="77777777" w:rsidR="00F3736A" w:rsidRDefault="00F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DE0F" w14:textId="77777777" w:rsidR="007242F5" w:rsidRDefault="007242F5" w:rsidP="00F3736A">
      <w:pPr>
        <w:spacing w:after="0" w:line="240" w:lineRule="auto"/>
      </w:pPr>
      <w:r>
        <w:separator/>
      </w:r>
    </w:p>
  </w:footnote>
  <w:footnote w:type="continuationSeparator" w:id="0">
    <w:p w14:paraId="62F08081" w14:textId="77777777" w:rsidR="007242F5" w:rsidRDefault="007242F5" w:rsidP="00F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493"/>
    </w:tblGrid>
    <w:tr w:rsidR="00F3736A" w:rsidRPr="00B2016C" w14:paraId="3579A6D1" w14:textId="77777777" w:rsidTr="00AC3533">
      <w:tc>
        <w:tcPr>
          <w:tcW w:w="3399" w:type="dxa"/>
        </w:tcPr>
        <w:p w14:paraId="27B3B5B2" w14:textId="77777777" w:rsidR="00F3736A" w:rsidRPr="000D175E" w:rsidRDefault="00F3736A">
          <w:pPr>
            <w:pStyle w:val="Header"/>
          </w:pPr>
          <w:r w:rsidRPr="000D175E">
            <w:rPr>
              <w:noProof/>
            </w:rPr>
            <w:drawing>
              <wp:inline distT="0" distB="0" distL="0" distR="0" wp14:anchorId="30135595" wp14:editId="70C6F9FC">
                <wp:extent cx="2021755" cy="304800"/>
                <wp:effectExtent l="0" t="0" r="0" b="0"/>
                <wp:docPr id="16775551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183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045958" cy="308449"/>
                        </a:xfrm>
                        <a:prstGeom prst="rect">
                          <a:avLst/>
                        </a:prstGeom>
                      </pic:spPr>
                    </pic:pic>
                  </a:graphicData>
                </a:graphic>
              </wp:inline>
            </w:drawing>
          </w:r>
        </w:p>
      </w:tc>
      <w:tc>
        <w:tcPr>
          <w:tcW w:w="10493" w:type="dxa"/>
          <w:vAlign w:val="center"/>
        </w:tcPr>
        <w:p w14:paraId="344E28A2" w14:textId="0C82D7DD" w:rsidR="00F3736A" w:rsidRPr="00135ECB" w:rsidRDefault="00F3736A" w:rsidP="00CA1F77">
          <w:pPr>
            <w:pStyle w:val="Header"/>
            <w:jc w:val="right"/>
            <w:rPr>
              <w:sz w:val="16"/>
              <w:szCs w:val="16"/>
            </w:rPr>
          </w:pPr>
          <w:r w:rsidRPr="00CA1F77">
            <w:rPr>
              <w:noProof/>
              <w:position w:val="-8"/>
              <w:sz w:val="16"/>
              <w:szCs w:val="16"/>
            </w:rPr>
            <w:drawing>
              <wp:inline distT="0" distB="0" distL="0" distR="0" wp14:anchorId="1C7135FB" wp14:editId="3E30945B">
                <wp:extent cx="180000" cy="180000"/>
                <wp:effectExtent l="0" t="0" r="0" b="0"/>
                <wp:docPr id="7076927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762" name="Graphic 707692762"/>
                        <pic:cNvPicPr/>
                      </pic:nvPicPr>
                      <pic:blipFill>
                        <a:blip r:embed="rId3">
                          <a:extLs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r w:rsidRPr="00CA1F77">
            <w:rPr>
              <w:position w:val="-8"/>
              <w:sz w:val="16"/>
              <w:szCs w:val="16"/>
            </w:rPr>
            <w:t xml:space="preserve"> </w:t>
          </w:r>
          <w:hyperlink r:id="rId5" w:history="1">
            <w:r w:rsidRPr="00C90AA4">
              <w:rPr>
                <w:rStyle w:val="Hyperlink"/>
                <w:sz w:val="16"/>
                <w:szCs w:val="16"/>
              </w:rPr>
              <w:t>ask.dynamic@dynamictraining.org.uk</w:t>
            </w:r>
          </w:hyperlink>
          <w:r w:rsidRPr="00DF23BB">
            <w:rPr>
              <w:rStyle w:val="Hyperlink"/>
              <w:sz w:val="16"/>
              <w:szCs w:val="16"/>
              <w:u w:val="none"/>
            </w:rPr>
            <w:t xml:space="preserve">  </w:t>
          </w:r>
          <w:r w:rsidRPr="00CA1F77">
            <w:rPr>
              <w:position w:val="-8"/>
              <w:sz w:val="16"/>
              <w:szCs w:val="16"/>
            </w:rPr>
            <w:t xml:space="preserve"> </w:t>
          </w:r>
          <w:r w:rsidRPr="00CA1F77">
            <w:rPr>
              <w:noProof/>
              <w:position w:val="-8"/>
              <w:sz w:val="16"/>
              <w:szCs w:val="16"/>
            </w:rPr>
            <w:drawing>
              <wp:inline distT="0" distB="0" distL="0" distR="0" wp14:anchorId="68B84D69" wp14:editId="017E93A2">
                <wp:extent cx="180000" cy="180000"/>
                <wp:effectExtent l="0" t="0" r="0" b="0"/>
                <wp:docPr id="15942320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32081" name="Graphic 1"/>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r>
            <w:rPr>
              <w:position w:val="-8"/>
              <w:sz w:val="16"/>
              <w:szCs w:val="16"/>
            </w:rPr>
            <w:t xml:space="preserve"> </w:t>
          </w:r>
          <w:hyperlink r:id="rId8" w:tooltip="Phone number" w:history="1">
            <w:r w:rsidRPr="00135ECB">
              <w:rPr>
                <w:rStyle w:val="Hyperlink"/>
                <w:sz w:val="16"/>
                <w:szCs w:val="16"/>
              </w:rPr>
              <w:t>020 8607 7850</w:t>
            </w:r>
          </w:hyperlink>
        </w:p>
      </w:tc>
    </w:tr>
  </w:tbl>
  <w:p w14:paraId="2817967C" w14:textId="5C7B7EBE" w:rsidR="00F3736A" w:rsidRPr="00201756" w:rsidRDefault="00F3736A" w:rsidP="00201756">
    <w:pPr>
      <w:pStyle w:val="Header"/>
      <w:tabs>
        <w:tab w:val="clear" w:pos="4513"/>
        <w:tab w:val="clear" w:pos="9026"/>
        <w:tab w:val="left" w:pos="8062"/>
      </w:tabs>
      <w:rPr>
        <w:vertAlign w:val="subscript"/>
      </w:rPr>
    </w:pPr>
    <w:r>
      <w:rPr>
        <w:noProof/>
      </w:rPr>
      <w:drawing>
        <wp:anchor distT="0" distB="0" distL="114300" distR="114300" simplePos="0" relativeHeight="251659264" behindDoc="0" locked="0" layoutInCell="1" allowOverlap="1" wp14:anchorId="6FF26333" wp14:editId="40D481F5">
          <wp:simplePos x="0" y="0"/>
          <wp:positionH relativeFrom="page">
            <wp:align>right</wp:align>
          </wp:positionH>
          <wp:positionV relativeFrom="paragraph">
            <wp:posOffset>-754380</wp:posOffset>
          </wp:positionV>
          <wp:extent cx="904875" cy="904875"/>
          <wp:effectExtent l="0" t="0" r="9525" b="9525"/>
          <wp:wrapNone/>
          <wp:docPr id="20516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rot="10800000">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5A8"/>
    <w:multiLevelType w:val="multilevel"/>
    <w:tmpl w:val="43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70BF"/>
    <w:multiLevelType w:val="hybridMultilevel"/>
    <w:tmpl w:val="37A622CC"/>
    <w:lvl w:ilvl="0" w:tplc="DAD23B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F3CAD"/>
    <w:multiLevelType w:val="hybridMultilevel"/>
    <w:tmpl w:val="D3B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1EFF"/>
    <w:multiLevelType w:val="hybridMultilevel"/>
    <w:tmpl w:val="846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B4122"/>
    <w:multiLevelType w:val="hybridMultilevel"/>
    <w:tmpl w:val="0380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7762C"/>
    <w:multiLevelType w:val="hybridMultilevel"/>
    <w:tmpl w:val="715EA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863E78"/>
    <w:multiLevelType w:val="multilevel"/>
    <w:tmpl w:val="6F3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329A9"/>
    <w:multiLevelType w:val="multilevel"/>
    <w:tmpl w:val="03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06E6A"/>
    <w:multiLevelType w:val="hybridMultilevel"/>
    <w:tmpl w:val="74D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D68FB"/>
    <w:multiLevelType w:val="multilevel"/>
    <w:tmpl w:val="5BE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40820"/>
    <w:multiLevelType w:val="hybridMultilevel"/>
    <w:tmpl w:val="B8D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54D91"/>
    <w:multiLevelType w:val="hybridMultilevel"/>
    <w:tmpl w:val="824E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9327C"/>
    <w:multiLevelType w:val="hybridMultilevel"/>
    <w:tmpl w:val="02C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26B75"/>
    <w:multiLevelType w:val="hybridMultilevel"/>
    <w:tmpl w:val="46B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B0407"/>
    <w:multiLevelType w:val="hybridMultilevel"/>
    <w:tmpl w:val="5DD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F6397"/>
    <w:multiLevelType w:val="hybridMultilevel"/>
    <w:tmpl w:val="4CD85BCE"/>
    <w:lvl w:ilvl="0" w:tplc="DFAED712">
      <w:start w:val="1"/>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A696C"/>
    <w:multiLevelType w:val="hybridMultilevel"/>
    <w:tmpl w:val="4B90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255D5"/>
    <w:multiLevelType w:val="hybridMultilevel"/>
    <w:tmpl w:val="C85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A5906"/>
    <w:multiLevelType w:val="hybridMultilevel"/>
    <w:tmpl w:val="6C7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37309"/>
    <w:multiLevelType w:val="hybridMultilevel"/>
    <w:tmpl w:val="EF92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E0A98"/>
    <w:multiLevelType w:val="hybridMultilevel"/>
    <w:tmpl w:val="4EC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A67A8"/>
    <w:multiLevelType w:val="multilevel"/>
    <w:tmpl w:val="B6A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186A41"/>
    <w:multiLevelType w:val="multilevel"/>
    <w:tmpl w:val="281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81A1B"/>
    <w:multiLevelType w:val="hybridMultilevel"/>
    <w:tmpl w:val="83D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77ED8"/>
    <w:multiLevelType w:val="hybridMultilevel"/>
    <w:tmpl w:val="F68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E53C9"/>
    <w:multiLevelType w:val="hybridMultilevel"/>
    <w:tmpl w:val="10F6025C"/>
    <w:lvl w:ilvl="0" w:tplc="7F9C0856">
      <w:start w:val="1"/>
      <w:numFmt w:val="bullet"/>
      <w:lvlText w:val="-"/>
      <w:lvlJc w:val="left"/>
      <w:pPr>
        <w:ind w:left="360" w:hanging="360"/>
      </w:pPr>
      <w:rPr>
        <w:rFonts w:ascii="Segoe UI Emoji" w:eastAsiaTheme="minorHAnsi" w:hAnsi="Segoe UI Emoji" w:cs="Segoe UI Emoj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0861108">
    <w:abstractNumId w:val="0"/>
  </w:num>
  <w:num w:numId="2" w16cid:durableId="232663573">
    <w:abstractNumId w:val="3"/>
  </w:num>
  <w:num w:numId="3" w16cid:durableId="1568297284">
    <w:abstractNumId w:val="19"/>
  </w:num>
  <w:num w:numId="4" w16cid:durableId="1251621357">
    <w:abstractNumId w:val="7"/>
  </w:num>
  <w:num w:numId="5" w16cid:durableId="587150930">
    <w:abstractNumId w:val="22"/>
  </w:num>
  <w:num w:numId="6" w16cid:durableId="1002512038">
    <w:abstractNumId w:val="6"/>
  </w:num>
  <w:num w:numId="7" w16cid:durableId="285088368">
    <w:abstractNumId w:val="21"/>
  </w:num>
  <w:num w:numId="8" w16cid:durableId="1976567556">
    <w:abstractNumId w:val="13"/>
  </w:num>
  <w:num w:numId="9" w16cid:durableId="318002938">
    <w:abstractNumId w:val="23"/>
  </w:num>
  <w:num w:numId="10" w16cid:durableId="22681213">
    <w:abstractNumId w:val="9"/>
  </w:num>
  <w:num w:numId="11" w16cid:durableId="879899790">
    <w:abstractNumId w:val="17"/>
  </w:num>
  <w:num w:numId="12" w16cid:durableId="983965922">
    <w:abstractNumId w:val="12"/>
  </w:num>
  <w:num w:numId="13" w16cid:durableId="1312901341">
    <w:abstractNumId w:val="2"/>
  </w:num>
  <w:num w:numId="14" w16cid:durableId="1237400327">
    <w:abstractNumId w:val="14"/>
  </w:num>
  <w:num w:numId="15" w16cid:durableId="2126270136">
    <w:abstractNumId w:val="8"/>
  </w:num>
  <w:num w:numId="16" w16cid:durableId="1976986333">
    <w:abstractNumId w:val="20"/>
  </w:num>
  <w:num w:numId="17" w16cid:durableId="560948099">
    <w:abstractNumId w:val="4"/>
  </w:num>
  <w:num w:numId="18" w16cid:durableId="2111926581">
    <w:abstractNumId w:val="10"/>
  </w:num>
  <w:num w:numId="19" w16cid:durableId="917595077">
    <w:abstractNumId w:val="16"/>
  </w:num>
  <w:num w:numId="20" w16cid:durableId="222833862">
    <w:abstractNumId w:val="18"/>
  </w:num>
  <w:num w:numId="21" w16cid:durableId="1657223971">
    <w:abstractNumId w:val="24"/>
  </w:num>
  <w:num w:numId="22" w16cid:durableId="649947493">
    <w:abstractNumId w:val="1"/>
  </w:num>
  <w:num w:numId="23" w16cid:durableId="966201195">
    <w:abstractNumId w:val="25"/>
  </w:num>
  <w:num w:numId="24" w16cid:durableId="1425107197">
    <w:abstractNumId w:val="15"/>
  </w:num>
  <w:num w:numId="25" w16cid:durableId="1043600352">
    <w:abstractNumId w:val="5"/>
  </w:num>
  <w:num w:numId="26" w16cid:durableId="1583223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A"/>
    <w:rsid w:val="000116CA"/>
    <w:rsid w:val="00041F15"/>
    <w:rsid w:val="00047B95"/>
    <w:rsid w:val="000803F7"/>
    <w:rsid w:val="000A2E86"/>
    <w:rsid w:val="000F5F03"/>
    <w:rsid w:val="00103CEA"/>
    <w:rsid w:val="00123F88"/>
    <w:rsid w:val="00142D67"/>
    <w:rsid w:val="001609A3"/>
    <w:rsid w:val="001F6AB3"/>
    <w:rsid w:val="00201756"/>
    <w:rsid w:val="00206E3C"/>
    <w:rsid w:val="002129CF"/>
    <w:rsid w:val="002349ED"/>
    <w:rsid w:val="00251AC4"/>
    <w:rsid w:val="002807F2"/>
    <w:rsid w:val="002A346B"/>
    <w:rsid w:val="002D5C89"/>
    <w:rsid w:val="003013A9"/>
    <w:rsid w:val="003052F5"/>
    <w:rsid w:val="0036704D"/>
    <w:rsid w:val="00374614"/>
    <w:rsid w:val="003830CD"/>
    <w:rsid w:val="00387D8D"/>
    <w:rsid w:val="003C6078"/>
    <w:rsid w:val="003F1E98"/>
    <w:rsid w:val="004068AE"/>
    <w:rsid w:val="00424C43"/>
    <w:rsid w:val="004268FD"/>
    <w:rsid w:val="004935B3"/>
    <w:rsid w:val="004A4F06"/>
    <w:rsid w:val="004A757D"/>
    <w:rsid w:val="004E69C5"/>
    <w:rsid w:val="004F6260"/>
    <w:rsid w:val="00523F9B"/>
    <w:rsid w:val="00527E5D"/>
    <w:rsid w:val="005D06E2"/>
    <w:rsid w:val="00654A9C"/>
    <w:rsid w:val="00676A55"/>
    <w:rsid w:val="006B48EA"/>
    <w:rsid w:val="006D31D9"/>
    <w:rsid w:val="00706BC9"/>
    <w:rsid w:val="00714A99"/>
    <w:rsid w:val="007242F5"/>
    <w:rsid w:val="00737B9B"/>
    <w:rsid w:val="00750796"/>
    <w:rsid w:val="007B29B4"/>
    <w:rsid w:val="007B7A6B"/>
    <w:rsid w:val="007E5718"/>
    <w:rsid w:val="00830C8C"/>
    <w:rsid w:val="00841BB2"/>
    <w:rsid w:val="008832C4"/>
    <w:rsid w:val="008B3E36"/>
    <w:rsid w:val="00905C0D"/>
    <w:rsid w:val="00937A30"/>
    <w:rsid w:val="0096040E"/>
    <w:rsid w:val="00986C54"/>
    <w:rsid w:val="00995F63"/>
    <w:rsid w:val="009E0E75"/>
    <w:rsid w:val="00A21529"/>
    <w:rsid w:val="00A54C9C"/>
    <w:rsid w:val="00A61138"/>
    <w:rsid w:val="00AA6884"/>
    <w:rsid w:val="00AC3533"/>
    <w:rsid w:val="00AD284A"/>
    <w:rsid w:val="00B24004"/>
    <w:rsid w:val="00BA7B9D"/>
    <w:rsid w:val="00BB3227"/>
    <w:rsid w:val="00BB506E"/>
    <w:rsid w:val="00BD7B7D"/>
    <w:rsid w:val="00BE389C"/>
    <w:rsid w:val="00BF6045"/>
    <w:rsid w:val="00C16659"/>
    <w:rsid w:val="00C302B0"/>
    <w:rsid w:val="00C44010"/>
    <w:rsid w:val="00C62A8A"/>
    <w:rsid w:val="00C65368"/>
    <w:rsid w:val="00C81223"/>
    <w:rsid w:val="00C824F6"/>
    <w:rsid w:val="00CA440D"/>
    <w:rsid w:val="00CB69C3"/>
    <w:rsid w:val="00CC175E"/>
    <w:rsid w:val="00CD2DDF"/>
    <w:rsid w:val="00CF2C2D"/>
    <w:rsid w:val="00CF2CDB"/>
    <w:rsid w:val="00D052FE"/>
    <w:rsid w:val="00D25BD8"/>
    <w:rsid w:val="00D6665F"/>
    <w:rsid w:val="00DA3CA0"/>
    <w:rsid w:val="00DF23BB"/>
    <w:rsid w:val="00E41D78"/>
    <w:rsid w:val="00E43C4D"/>
    <w:rsid w:val="00E75248"/>
    <w:rsid w:val="00E753D2"/>
    <w:rsid w:val="00E774A8"/>
    <w:rsid w:val="00E8287E"/>
    <w:rsid w:val="00EC7F50"/>
    <w:rsid w:val="00EE53B7"/>
    <w:rsid w:val="00F25C44"/>
    <w:rsid w:val="00F3736A"/>
    <w:rsid w:val="00F47E45"/>
    <w:rsid w:val="00F56F12"/>
    <w:rsid w:val="00F834AD"/>
    <w:rsid w:val="00F94796"/>
    <w:rsid w:val="00F95660"/>
    <w:rsid w:val="00F96212"/>
    <w:rsid w:val="00FF04EA"/>
    <w:rsid w:val="00FF744C"/>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533"/>
  <w15:chartTrackingRefBased/>
  <w15:docId w15:val="{DBDC2AA1-02FE-420E-94ED-AECDBB3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0D"/>
    <w:rPr>
      <w:rFonts w:ascii="Roboto" w:hAnsi="Roboto"/>
    </w:rPr>
  </w:style>
  <w:style w:type="paragraph" w:styleId="Heading1">
    <w:name w:val="heading 1"/>
    <w:basedOn w:val="Normal"/>
    <w:next w:val="Normal"/>
    <w:link w:val="Heading1Char"/>
    <w:uiPriority w:val="9"/>
    <w:qFormat/>
    <w:rsid w:val="004268FD"/>
    <w:pPr>
      <w:keepNext/>
      <w:keepLines/>
      <w:spacing w:before="400" w:after="40" w:line="240" w:lineRule="auto"/>
      <w:outlineLvl w:val="0"/>
    </w:pPr>
    <w:rPr>
      <w:rFonts w:ascii="Roboto Medium" w:eastAsiaTheme="majorEastAsia" w:hAnsi="Roboto Medium" w:cstheme="majorBidi"/>
      <w:sz w:val="36"/>
      <w:szCs w:val="36"/>
    </w:rPr>
  </w:style>
  <w:style w:type="paragraph" w:styleId="Heading2">
    <w:name w:val="heading 2"/>
    <w:basedOn w:val="Normal"/>
    <w:next w:val="Normal"/>
    <w:link w:val="Heading2Char"/>
    <w:uiPriority w:val="9"/>
    <w:unhideWhenUsed/>
    <w:qFormat/>
    <w:rsid w:val="003830CD"/>
    <w:pPr>
      <w:keepNext/>
      <w:keepLines/>
      <w:spacing w:before="160" w:after="120" w:line="240" w:lineRule="auto"/>
      <w:outlineLvl w:val="1"/>
    </w:pPr>
    <w:rPr>
      <w:rFonts w:ascii="Roboto Medium" w:eastAsiaTheme="majorEastAsia" w:hAnsi="Roboto Medium" w:cstheme="majorBidi"/>
      <w:sz w:val="32"/>
      <w:szCs w:val="32"/>
    </w:rPr>
  </w:style>
  <w:style w:type="paragraph" w:styleId="Heading3">
    <w:name w:val="heading 3"/>
    <w:basedOn w:val="Normal"/>
    <w:next w:val="Normal"/>
    <w:link w:val="Heading3Char"/>
    <w:uiPriority w:val="9"/>
    <w:unhideWhenUsed/>
    <w:qFormat/>
    <w:rsid w:val="008832C4"/>
    <w:pPr>
      <w:keepNext/>
      <w:keepLines/>
      <w:spacing w:before="40" w:after="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rsid w:val="0036704D"/>
    <w:pPr>
      <w:keepNext/>
      <w:keepLines/>
      <w:spacing w:before="40" w:after="0"/>
      <w:outlineLvl w:val="3"/>
    </w:pPr>
    <w:rPr>
      <w:rFonts w:asciiTheme="majorHAnsi" w:eastAsiaTheme="majorEastAsia" w:hAnsiTheme="majorHAnsi" w:cstheme="majorBidi"/>
      <w:color w:val="172E60" w:themeColor="accent1" w:themeShade="BF"/>
      <w:sz w:val="24"/>
      <w:szCs w:val="24"/>
    </w:rPr>
  </w:style>
  <w:style w:type="paragraph" w:styleId="Heading5">
    <w:name w:val="heading 5"/>
    <w:basedOn w:val="Normal"/>
    <w:next w:val="Normal"/>
    <w:link w:val="Heading5Char"/>
    <w:uiPriority w:val="9"/>
    <w:semiHidden/>
    <w:unhideWhenUsed/>
    <w:qFormat/>
    <w:rsid w:val="008832C4"/>
    <w:pPr>
      <w:keepNext/>
      <w:keepLines/>
      <w:spacing w:before="40" w:after="0"/>
      <w:outlineLvl w:val="4"/>
    </w:pPr>
    <w:rPr>
      <w:rFonts w:asciiTheme="majorHAnsi" w:eastAsiaTheme="majorEastAsia" w:hAnsiTheme="majorHAnsi" w:cstheme="majorBidi"/>
      <w:caps/>
      <w:color w:val="172E60" w:themeColor="accent1" w:themeShade="BF"/>
    </w:rPr>
  </w:style>
  <w:style w:type="paragraph" w:styleId="Heading6">
    <w:name w:val="heading 6"/>
    <w:basedOn w:val="Normal"/>
    <w:next w:val="Normal"/>
    <w:link w:val="Heading6Char"/>
    <w:uiPriority w:val="9"/>
    <w:semiHidden/>
    <w:unhideWhenUsed/>
    <w:qFormat/>
    <w:rsid w:val="008832C4"/>
    <w:pPr>
      <w:keepNext/>
      <w:keepLines/>
      <w:spacing w:before="40" w:after="0"/>
      <w:outlineLvl w:val="5"/>
    </w:pPr>
    <w:rPr>
      <w:rFonts w:asciiTheme="majorHAnsi" w:eastAsiaTheme="majorEastAsia" w:hAnsiTheme="majorHAnsi" w:cstheme="majorBidi"/>
      <w:i/>
      <w:iCs/>
      <w:caps/>
      <w:color w:val="0F1E40" w:themeColor="accent1" w:themeShade="80"/>
    </w:rPr>
  </w:style>
  <w:style w:type="paragraph" w:styleId="Heading7">
    <w:name w:val="heading 7"/>
    <w:basedOn w:val="Normal"/>
    <w:next w:val="Normal"/>
    <w:link w:val="Heading7Char"/>
    <w:uiPriority w:val="9"/>
    <w:semiHidden/>
    <w:unhideWhenUsed/>
    <w:qFormat/>
    <w:rsid w:val="008832C4"/>
    <w:pPr>
      <w:keepNext/>
      <w:keepLines/>
      <w:spacing w:before="40" w:after="0"/>
      <w:outlineLvl w:val="6"/>
    </w:pPr>
    <w:rPr>
      <w:rFonts w:asciiTheme="majorHAnsi" w:eastAsiaTheme="majorEastAsia" w:hAnsiTheme="majorHAnsi" w:cstheme="majorBidi"/>
      <w:b/>
      <w:bCs/>
      <w:color w:val="0F1E40" w:themeColor="accent1" w:themeShade="80"/>
    </w:rPr>
  </w:style>
  <w:style w:type="paragraph" w:styleId="Heading8">
    <w:name w:val="heading 8"/>
    <w:basedOn w:val="Normal"/>
    <w:next w:val="Normal"/>
    <w:link w:val="Heading8Char"/>
    <w:uiPriority w:val="9"/>
    <w:semiHidden/>
    <w:unhideWhenUsed/>
    <w:qFormat/>
    <w:rsid w:val="008832C4"/>
    <w:pPr>
      <w:keepNext/>
      <w:keepLines/>
      <w:spacing w:before="40" w:after="0"/>
      <w:outlineLvl w:val="7"/>
    </w:pPr>
    <w:rPr>
      <w:rFonts w:asciiTheme="majorHAnsi" w:eastAsiaTheme="majorEastAsia" w:hAnsiTheme="majorHAnsi" w:cstheme="majorBidi"/>
      <w:b/>
      <w:bCs/>
      <w:i/>
      <w:iCs/>
      <w:color w:val="0F1E40" w:themeColor="accent1" w:themeShade="80"/>
    </w:rPr>
  </w:style>
  <w:style w:type="paragraph" w:styleId="Heading9">
    <w:name w:val="heading 9"/>
    <w:basedOn w:val="Normal"/>
    <w:next w:val="Normal"/>
    <w:link w:val="Heading9Char"/>
    <w:uiPriority w:val="9"/>
    <w:semiHidden/>
    <w:unhideWhenUsed/>
    <w:qFormat/>
    <w:rsid w:val="008832C4"/>
    <w:pPr>
      <w:keepNext/>
      <w:keepLines/>
      <w:spacing w:before="40" w:after="0"/>
      <w:outlineLvl w:val="8"/>
    </w:pPr>
    <w:rPr>
      <w:rFonts w:asciiTheme="majorHAnsi" w:eastAsiaTheme="majorEastAsia" w:hAnsiTheme="majorHAnsi" w:cstheme="majorBidi"/>
      <w:i/>
      <w:iCs/>
      <w:color w:val="0F1E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8FD"/>
    <w:pPr>
      <w:spacing w:after="0" w:line="204" w:lineRule="auto"/>
      <w:contextualSpacing/>
    </w:pPr>
    <w:rPr>
      <w:rFonts w:ascii="Roboto Medium" w:eastAsiaTheme="majorEastAsia" w:hAnsi="Roboto Medium" w:cstheme="majorBidi"/>
      <w:caps/>
      <w:color w:val="303030" w:themeColor="text2"/>
      <w:spacing w:val="-15"/>
      <w:sz w:val="36"/>
      <w:szCs w:val="72"/>
    </w:rPr>
  </w:style>
  <w:style w:type="character" w:customStyle="1" w:styleId="TitleChar">
    <w:name w:val="Title Char"/>
    <w:basedOn w:val="DefaultParagraphFont"/>
    <w:link w:val="Title"/>
    <w:uiPriority w:val="10"/>
    <w:rsid w:val="004268FD"/>
    <w:rPr>
      <w:rFonts w:ascii="Roboto Medium" w:eastAsiaTheme="majorEastAsia" w:hAnsi="Roboto Medium" w:cstheme="majorBidi"/>
      <w:caps/>
      <w:color w:val="303030" w:themeColor="text2"/>
      <w:spacing w:val="-15"/>
      <w:sz w:val="36"/>
      <w:szCs w:val="72"/>
    </w:rPr>
  </w:style>
  <w:style w:type="paragraph" w:styleId="NoSpacing">
    <w:name w:val="No Spacing"/>
    <w:uiPriority w:val="1"/>
    <w:qFormat/>
    <w:rsid w:val="008832C4"/>
    <w:pPr>
      <w:spacing w:after="0" w:line="240" w:lineRule="auto"/>
    </w:pPr>
    <w:rPr>
      <w:rFonts w:ascii="Roboto" w:hAnsi="Roboto"/>
    </w:rPr>
  </w:style>
  <w:style w:type="character" w:customStyle="1" w:styleId="Heading2Char">
    <w:name w:val="Heading 2 Char"/>
    <w:basedOn w:val="DefaultParagraphFont"/>
    <w:link w:val="Heading2"/>
    <w:uiPriority w:val="9"/>
    <w:rsid w:val="003830CD"/>
    <w:rPr>
      <w:rFonts w:ascii="Roboto Medium" w:eastAsiaTheme="majorEastAsia" w:hAnsi="Roboto Medium" w:cstheme="majorBidi"/>
      <w:sz w:val="32"/>
      <w:szCs w:val="32"/>
    </w:rPr>
  </w:style>
  <w:style w:type="character" w:customStyle="1" w:styleId="Heading1Char">
    <w:name w:val="Heading 1 Char"/>
    <w:basedOn w:val="DefaultParagraphFont"/>
    <w:link w:val="Heading1"/>
    <w:uiPriority w:val="9"/>
    <w:rsid w:val="004268FD"/>
    <w:rPr>
      <w:rFonts w:ascii="Roboto Medium" w:eastAsiaTheme="majorEastAsia" w:hAnsi="Roboto Medium" w:cstheme="majorBidi"/>
      <w:sz w:val="36"/>
      <w:szCs w:val="36"/>
    </w:rPr>
  </w:style>
  <w:style w:type="character" w:styleId="SubtleEmphasis">
    <w:name w:val="Subtle Emphasis"/>
    <w:basedOn w:val="DefaultParagraphFont"/>
    <w:uiPriority w:val="19"/>
    <w:qFormat/>
    <w:rsid w:val="008832C4"/>
    <w:rPr>
      <w:rFonts w:ascii="Roboto Medium" w:hAnsi="Roboto Medium"/>
      <w:i/>
      <w:iCs/>
      <w:color w:val="595959" w:themeColor="text1" w:themeTint="A6"/>
    </w:rPr>
  </w:style>
  <w:style w:type="character" w:styleId="Emphasis">
    <w:name w:val="Emphasis"/>
    <w:basedOn w:val="DefaultParagraphFont"/>
    <w:uiPriority w:val="20"/>
    <w:qFormat/>
    <w:rsid w:val="008832C4"/>
    <w:rPr>
      <w:rFonts w:ascii="Roboto" w:hAnsi="Roboto"/>
      <w:i/>
      <w:iCs/>
      <w:sz w:val="22"/>
    </w:rPr>
  </w:style>
  <w:style w:type="character" w:styleId="IntenseEmphasis">
    <w:name w:val="Intense Emphasis"/>
    <w:basedOn w:val="DefaultParagraphFont"/>
    <w:uiPriority w:val="21"/>
    <w:qFormat/>
    <w:rsid w:val="008832C4"/>
    <w:rPr>
      <w:rFonts w:ascii="Roboto" w:hAnsi="Roboto"/>
      <w:b/>
      <w:bCs/>
      <w:i/>
      <w:iCs/>
      <w:sz w:val="22"/>
    </w:rPr>
  </w:style>
  <w:style w:type="character" w:styleId="Strong">
    <w:name w:val="Strong"/>
    <w:basedOn w:val="DefaultParagraphFont"/>
    <w:uiPriority w:val="22"/>
    <w:qFormat/>
    <w:rsid w:val="008832C4"/>
    <w:rPr>
      <w:rFonts w:ascii="Roboto" w:hAnsi="Roboto"/>
      <w:b/>
      <w:bCs/>
      <w:sz w:val="22"/>
    </w:rPr>
  </w:style>
  <w:style w:type="paragraph" w:styleId="Quote">
    <w:name w:val="Quote"/>
    <w:basedOn w:val="Normal"/>
    <w:next w:val="Normal"/>
    <w:link w:val="QuoteChar"/>
    <w:uiPriority w:val="29"/>
    <w:qFormat/>
    <w:rsid w:val="008832C4"/>
    <w:pPr>
      <w:spacing w:before="120" w:after="120"/>
      <w:ind w:left="720"/>
    </w:pPr>
    <w:rPr>
      <w:color w:val="303030" w:themeColor="text2"/>
      <w:szCs w:val="24"/>
    </w:rPr>
  </w:style>
  <w:style w:type="character" w:customStyle="1" w:styleId="QuoteChar">
    <w:name w:val="Quote Char"/>
    <w:basedOn w:val="DefaultParagraphFont"/>
    <w:link w:val="Quote"/>
    <w:uiPriority w:val="29"/>
    <w:rsid w:val="008832C4"/>
    <w:rPr>
      <w:rFonts w:ascii="Roboto" w:hAnsi="Roboto"/>
      <w:color w:val="303030" w:themeColor="text2"/>
      <w:szCs w:val="24"/>
    </w:rPr>
  </w:style>
  <w:style w:type="paragraph" w:styleId="IntenseQuote">
    <w:name w:val="Intense Quote"/>
    <w:basedOn w:val="Normal"/>
    <w:next w:val="Normal"/>
    <w:link w:val="IntenseQuoteChar"/>
    <w:uiPriority w:val="30"/>
    <w:qFormat/>
    <w:rsid w:val="008832C4"/>
    <w:pPr>
      <w:spacing w:before="100" w:beforeAutospacing="1" w:after="240" w:line="240" w:lineRule="auto"/>
      <w:ind w:left="720"/>
      <w:jc w:val="center"/>
    </w:pPr>
    <w:rPr>
      <w:rFonts w:eastAsiaTheme="majorEastAsia" w:cstheme="majorBidi"/>
      <w:color w:val="303030" w:themeColor="text2"/>
      <w:spacing w:val="-6"/>
      <w:sz w:val="32"/>
      <w:szCs w:val="32"/>
    </w:rPr>
  </w:style>
  <w:style w:type="character" w:customStyle="1" w:styleId="IntenseQuoteChar">
    <w:name w:val="Intense Quote Char"/>
    <w:basedOn w:val="DefaultParagraphFont"/>
    <w:link w:val="IntenseQuote"/>
    <w:uiPriority w:val="30"/>
    <w:rsid w:val="008832C4"/>
    <w:rPr>
      <w:rFonts w:ascii="Roboto" w:eastAsiaTheme="majorEastAsia" w:hAnsi="Roboto" w:cstheme="majorBidi"/>
      <w:color w:val="303030" w:themeColor="text2"/>
      <w:spacing w:val="-6"/>
      <w:sz w:val="32"/>
      <w:szCs w:val="32"/>
    </w:rPr>
  </w:style>
  <w:style w:type="character" w:styleId="SubtleReference">
    <w:name w:val="Subtle Reference"/>
    <w:basedOn w:val="DefaultParagraphFont"/>
    <w:uiPriority w:val="31"/>
    <w:qFormat/>
    <w:rsid w:val="008832C4"/>
    <w:rPr>
      <w:rFonts w:ascii="Roboto" w:hAnsi="Roboto"/>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32C4"/>
    <w:rPr>
      <w:rFonts w:ascii="Roboto" w:hAnsi="Roboto"/>
      <w:b/>
      <w:bCs/>
      <w:smallCaps/>
      <w:color w:val="303030" w:themeColor="text2"/>
      <w:u w:val="single"/>
    </w:rPr>
  </w:style>
  <w:style w:type="character" w:styleId="BookTitle">
    <w:name w:val="Book Title"/>
    <w:basedOn w:val="DefaultParagraphFont"/>
    <w:uiPriority w:val="33"/>
    <w:qFormat/>
    <w:rsid w:val="008832C4"/>
    <w:rPr>
      <w:rFonts w:ascii="Roboto" w:hAnsi="Roboto"/>
      <w:b/>
      <w:bCs/>
      <w:smallCaps/>
      <w:spacing w:val="10"/>
    </w:rPr>
  </w:style>
  <w:style w:type="paragraph" w:styleId="ListParagraph">
    <w:name w:val="List Paragraph"/>
    <w:basedOn w:val="Normal"/>
    <w:uiPriority w:val="34"/>
    <w:qFormat/>
    <w:rsid w:val="008832C4"/>
    <w:pPr>
      <w:ind w:left="720"/>
      <w:contextualSpacing/>
    </w:pPr>
  </w:style>
  <w:style w:type="character" w:customStyle="1" w:styleId="Heading3Char">
    <w:name w:val="Heading 3 Char"/>
    <w:basedOn w:val="DefaultParagraphFont"/>
    <w:link w:val="Heading3"/>
    <w:uiPriority w:val="9"/>
    <w:rsid w:val="008832C4"/>
    <w:rPr>
      <w:rFonts w:ascii="Roboto" w:eastAsiaTheme="majorEastAsia" w:hAnsi="Roboto" w:cstheme="majorBidi"/>
      <w:sz w:val="28"/>
      <w:szCs w:val="28"/>
    </w:rPr>
  </w:style>
  <w:style w:type="character" w:customStyle="1" w:styleId="Heading4Char">
    <w:name w:val="Heading 4 Char"/>
    <w:basedOn w:val="DefaultParagraphFont"/>
    <w:link w:val="Heading4"/>
    <w:uiPriority w:val="9"/>
    <w:semiHidden/>
    <w:rsid w:val="0036704D"/>
    <w:rPr>
      <w:rFonts w:asciiTheme="majorHAnsi" w:eastAsiaTheme="majorEastAsia" w:hAnsiTheme="majorHAnsi" w:cstheme="majorBidi"/>
      <w:color w:val="172E60" w:themeColor="accent1" w:themeShade="BF"/>
      <w:sz w:val="24"/>
      <w:szCs w:val="24"/>
    </w:rPr>
  </w:style>
  <w:style w:type="character" w:customStyle="1" w:styleId="Heading5Char">
    <w:name w:val="Heading 5 Char"/>
    <w:basedOn w:val="DefaultParagraphFont"/>
    <w:link w:val="Heading5"/>
    <w:uiPriority w:val="9"/>
    <w:semiHidden/>
    <w:rsid w:val="008832C4"/>
    <w:rPr>
      <w:rFonts w:asciiTheme="majorHAnsi" w:eastAsiaTheme="majorEastAsia" w:hAnsiTheme="majorHAnsi" w:cstheme="majorBidi"/>
      <w:caps/>
      <w:color w:val="172E60" w:themeColor="accent1" w:themeShade="BF"/>
    </w:rPr>
  </w:style>
  <w:style w:type="character" w:customStyle="1" w:styleId="Heading6Char">
    <w:name w:val="Heading 6 Char"/>
    <w:basedOn w:val="DefaultParagraphFont"/>
    <w:link w:val="Heading6"/>
    <w:uiPriority w:val="9"/>
    <w:semiHidden/>
    <w:rsid w:val="008832C4"/>
    <w:rPr>
      <w:rFonts w:asciiTheme="majorHAnsi" w:eastAsiaTheme="majorEastAsia" w:hAnsiTheme="majorHAnsi" w:cstheme="majorBidi"/>
      <w:i/>
      <w:iCs/>
      <w:caps/>
      <w:color w:val="0F1E40" w:themeColor="accent1" w:themeShade="80"/>
    </w:rPr>
  </w:style>
  <w:style w:type="character" w:customStyle="1" w:styleId="Heading7Char">
    <w:name w:val="Heading 7 Char"/>
    <w:basedOn w:val="DefaultParagraphFont"/>
    <w:link w:val="Heading7"/>
    <w:uiPriority w:val="9"/>
    <w:semiHidden/>
    <w:rsid w:val="008832C4"/>
    <w:rPr>
      <w:rFonts w:asciiTheme="majorHAnsi" w:eastAsiaTheme="majorEastAsia" w:hAnsiTheme="majorHAnsi" w:cstheme="majorBidi"/>
      <w:b/>
      <w:bCs/>
      <w:color w:val="0F1E40" w:themeColor="accent1" w:themeShade="80"/>
    </w:rPr>
  </w:style>
  <w:style w:type="character" w:customStyle="1" w:styleId="Heading8Char">
    <w:name w:val="Heading 8 Char"/>
    <w:basedOn w:val="DefaultParagraphFont"/>
    <w:link w:val="Heading8"/>
    <w:uiPriority w:val="9"/>
    <w:semiHidden/>
    <w:rsid w:val="008832C4"/>
    <w:rPr>
      <w:rFonts w:asciiTheme="majorHAnsi" w:eastAsiaTheme="majorEastAsia" w:hAnsiTheme="majorHAnsi" w:cstheme="majorBidi"/>
      <w:b/>
      <w:bCs/>
      <w:i/>
      <w:iCs/>
      <w:color w:val="0F1E40" w:themeColor="accent1" w:themeShade="80"/>
    </w:rPr>
  </w:style>
  <w:style w:type="character" w:customStyle="1" w:styleId="Heading9Char">
    <w:name w:val="Heading 9 Char"/>
    <w:basedOn w:val="DefaultParagraphFont"/>
    <w:link w:val="Heading9"/>
    <w:uiPriority w:val="9"/>
    <w:semiHidden/>
    <w:rsid w:val="008832C4"/>
    <w:rPr>
      <w:rFonts w:asciiTheme="majorHAnsi" w:eastAsiaTheme="majorEastAsia" w:hAnsiTheme="majorHAnsi" w:cstheme="majorBidi"/>
      <w:i/>
      <w:iCs/>
      <w:color w:val="0F1E40" w:themeColor="accent1" w:themeShade="80"/>
    </w:rPr>
  </w:style>
  <w:style w:type="paragraph" w:styleId="Subtitle">
    <w:name w:val="Subtitle"/>
    <w:basedOn w:val="Normal"/>
    <w:next w:val="Normal"/>
    <w:link w:val="SubtitleChar"/>
    <w:uiPriority w:val="11"/>
    <w:qFormat/>
    <w:rsid w:val="008832C4"/>
    <w:pPr>
      <w:numPr>
        <w:ilvl w:val="1"/>
      </w:numPr>
      <w:spacing w:after="240" w:line="240" w:lineRule="auto"/>
    </w:pPr>
    <w:rPr>
      <w:rFonts w:ascii="Roboto Medium" w:eastAsiaTheme="majorEastAsia" w:hAnsi="Roboto Medium" w:cstheme="majorBidi"/>
      <w:color w:val="1F3E81" w:themeColor="accent1"/>
      <w:sz w:val="28"/>
      <w:szCs w:val="28"/>
    </w:rPr>
  </w:style>
  <w:style w:type="character" w:customStyle="1" w:styleId="SubtitleChar">
    <w:name w:val="Subtitle Char"/>
    <w:basedOn w:val="DefaultParagraphFont"/>
    <w:link w:val="Subtitle"/>
    <w:uiPriority w:val="11"/>
    <w:rsid w:val="008832C4"/>
    <w:rPr>
      <w:rFonts w:ascii="Roboto Medium" w:eastAsiaTheme="majorEastAsia" w:hAnsi="Roboto Medium" w:cstheme="majorBidi"/>
      <w:color w:val="1F3E81" w:themeColor="accent1"/>
      <w:sz w:val="28"/>
      <w:szCs w:val="28"/>
    </w:rPr>
  </w:style>
  <w:style w:type="paragraph" w:styleId="Caption">
    <w:name w:val="caption"/>
    <w:basedOn w:val="Normal"/>
    <w:next w:val="Normal"/>
    <w:uiPriority w:val="35"/>
    <w:semiHidden/>
    <w:unhideWhenUsed/>
    <w:qFormat/>
    <w:rsid w:val="008832C4"/>
    <w:pPr>
      <w:spacing w:line="240" w:lineRule="auto"/>
    </w:pPr>
    <w:rPr>
      <w:b/>
      <w:bCs/>
      <w:smallCaps/>
      <w:color w:val="303030" w:themeColor="text2"/>
    </w:rPr>
  </w:style>
  <w:style w:type="paragraph" w:styleId="TOCHeading">
    <w:name w:val="TOC Heading"/>
    <w:basedOn w:val="Heading1"/>
    <w:next w:val="Normal"/>
    <w:uiPriority w:val="39"/>
    <w:semiHidden/>
    <w:unhideWhenUsed/>
    <w:qFormat/>
    <w:rsid w:val="008832C4"/>
    <w:pPr>
      <w:outlineLvl w:val="9"/>
    </w:pPr>
  </w:style>
  <w:style w:type="paragraph" w:styleId="Header">
    <w:name w:val="header"/>
    <w:basedOn w:val="Normal"/>
    <w:link w:val="HeaderChar"/>
    <w:uiPriority w:val="99"/>
    <w:unhideWhenUsed/>
    <w:rsid w:val="00F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6A"/>
    <w:rPr>
      <w:rFonts w:ascii="Roboto" w:hAnsi="Roboto"/>
    </w:rPr>
  </w:style>
  <w:style w:type="paragraph" w:styleId="Footer">
    <w:name w:val="footer"/>
    <w:basedOn w:val="Normal"/>
    <w:link w:val="FooterChar"/>
    <w:uiPriority w:val="99"/>
    <w:unhideWhenUsed/>
    <w:rsid w:val="00F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6A"/>
    <w:rPr>
      <w:rFonts w:ascii="Roboto" w:hAnsi="Roboto"/>
    </w:rPr>
  </w:style>
  <w:style w:type="table" w:styleId="TableGrid">
    <w:name w:val="Table Grid"/>
    <w:basedOn w:val="TableNormal"/>
    <w:uiPriority w:val="39"/>
    <w:rsid w:val="00F373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6A"/>
    <w:rPr>
      <w:color w:val="CF1377" w:themeColor="hyperlink"/>
      <w:u w:val="single"/>
    </w:rPr>
  </w:style>
  <w:style w:type="character" w:styleId="UnresolvedMention">
    <w:name w:val="Unresolved Mention"/>
    <w:basedOn w:val="DefaultParagraphFont"/>
    <w:uiPriority w:val="99"/>
    <w:semiHidden/>
    <w:unhideWhenUsed/>
    <w:rsid w:val="004A4F06"/>
    <w:rPr>
      <w:color w:val="605E5C"/>
      <w:shd w:val="clear" w:color="auto" w:fill="E1DFDD"/>
    </w:rPr>
  </w:style>
  <w:style w:type="table" w:styleId="PlainTable1">
    <w:name w:val="Plain Table 1"/>
    <w:basedOn w:val="TableNormal"/>
    <w:uiPriority w:val="41"/>
    <w:rsid w:val="004A4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DA3CA0"/>
    <w:pPr>
      <w:spacing w:after="0" w:line="240" w:lineRule="auto"/>
    </w:pPr>
    <w:tblPr>
      <w:tblStyleRowBandSize w:val="1"/>
      <w:tblStyleColBandSize w:val="1"/>
      <w:tblBorders>
        <w:top w:val="single" w:sz="4" w:space="0" w:color="557ED6" w:themeColor="accent1" w:themeTint="99"/>
        <w:left w:val="single" w:sz="4" w:space="0" w:color="557ED6" w:themeColor="accent1" w:themeTint="99"/>
        <w:bottom w:val="single" w:sz="4" w:space="0" w:color="557ED6" w:themeColor="accent1" w:themeTint="99"/>
        <w:right w:val="single" w:sz="4" w:space="0" w:color="557ED6" w:themeColor="accent1" w:themeTint="99"/>
        <w:insideH w:val="single" w:sz="4" w:space="0" w:color="557ED6" w:themeColor="accent1" w:themeTint="99"/>
        <w:insideV w:val="single" w:sz="4" w:space="0" w:color="557ED6" w:themeColor="accent1" w:themeTint="99"/>
      </w:tblBorders>
    </w:tblPr>
    <w:tblStylePr w:type="firstRow">
      <w:rPr>
        <w:b/>
        <w:bCs/>
        <w:color w:val="FFFFFF" w:themeColor="background1"/>
      </w:rPr>
      <w:tblPr/>
      <w:tcPr>
        <w:tcBorders>
          <w:top w:val="single" w:sz="4" w:space="0" w:color="1F3E81" w:themeColor="accent1"/>
          <w:left w:val="single" w:sz="4" w:space="0" w:color="1F3E81" w:themeColor="accent1"/>
          <w:bottom w:val="single" w:sz="4" w:space="0" w:color="1F3E81" w:themeColor="accent1"/>
          <w:right w:val="single" w:sz="4" w:space="0" w:color="1F3E81" w:themeColor="accent1"/>
          <w:insideH w:val="nil"/>
          <w:insideV w:val="nil"/>
        </w:tcBorders>
        <w:shd w:val="clear" w:color="auto" w:fill="1F3E81" w:themeFill="accent1"/>
      </w:tcPr>
    </w:tblStylePr>
    <w:tblStylePr w:type="lastRow">
      <w:rPr>
        <w:b/>
        <w:bCs/>
      </w:rPr>
      <w:tblPr/>
      <w:tcPr>
        <w:tcBorders>
          <w:top w:val="double" w:sz="4" w:space="0" w:color="1F3E81" w:themeColor="accent1"/>
        </w:tcBorders>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ynamictraining.org.uk/contact-us/forms/report-a-complaint-or-concer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ynamictraining.org.uk/" TargetMode="External"/><Relationship Id="rId2" Type="http://schemas.openxmlformats.org/officeDocument/2006/relationships/customXml" Target="../customXml/item2.xml"/><Relationship Id="rId16" Type="http://schemas.openxmlformats.org/officeDocument/2006/relationships/hyperlink" Target="https://www.dynamictraining.org.uk/about-us/learner-safeguarding/" TargetMode="External"/><Relationship Id="rId20" Type="http://schemas.openxmlformats.org/officeDocument/2006/relationships/hyperlink" Target="https://www.dynamictraining.org.uk/contact-us/forms/unable-to-attend-a-worksh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ve.onefile.co.uk/actionplan1/actionplan_form.aspx?ActionPlan1ID=13129553&amp;UserID=20803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ynamictraining.org.uk/learner-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tel:02086077850" TargetMode="External"/><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mailto:ask.dynamic@dynamictraining.org.uk" TargetMode="External"/><Relationship Id="rId4" Type="http://schemas.openxmlformats.org/officeDocument/2006/relationships/image" Target="media/image8.svg"/><Relationship Id="rId9" Type="http://schemas.openxmlformats.org/officeDocument/2006/relationships/image" Target="media/image11.png"/></Relationships>
</file>

<file path=word/theme/theme1.xml><?xml version="1.0" encoding="utf-8"?>
<a:theme xmlns:a="http://schemas.openxmlformats.org/drawingml/2006/main" name="DTUK 2025">
  <a:themeElements>
    <a:clrScheme name="DTUK 2025">
      <a:dk1>
        <a:srgbClr val="000000"/>
      </a:dk1>
      <a:lt1>
        <a:srgbClr val="FFFFFF"/>
      </a:lt1>
      <a:dk2>
        <a:srgbClr val="303030"/>
      </a:dk2>
      <a:lt2>
        <a:srgbClr val="F2F2F2"/>
      </a:lt2>
      <a:accent1>
        <a:srgbClr val="1F3E81"/>
      </a:accent1>
      <a:accent2>
        <a:srgbClr val="CF1377"/>
      </a:accent2>
      <a:accent3>
        <a:srgbClr val="009C72"/>
      </a:accent3>
      <a:accent4>
        <a:srgbClr val="F79A00"/>
      </a:accent4>
      <a:accent5>
        <a:srgbClr val="603E99"/>
      </a:accent5>
      <a:accent6>
        <a:srgbClr val="A6A6A6"/>
      </a:accent6>
      <a:hlink>
        <a:srgbClr val="CF1377"/>
      </a:hlink>
      <a:folHlink>
        <a:srgbClr val="009C72"/>
      </a:folHlink>
    </a:clrScheme>
    <a:fontScheme name="DTUK 2025">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TUK 2025" id="{1C8C92A0-4854-4EDA-A6D3-E172B037779F}" vid="{DC755C46-E6E7-4AE0-9EB0-7156283141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76C3479220F40BDE9C1732303FD92" ma:contentTypeVersion="19" ma:contentTypeDescription="Create a new document." ma:contentTypeScope="" ma:versionID="84aa821a695ccb909653f25aeb48c315">
  <xsd:schema xmlns:xsd="http://www.w3.org/2001/XMLSchema" xmlns:xs="http://www.w3.org/2001/XMLSchema" xmlns:p="http://schemas.microsoft.com/office/2006/metadata/properties" xmlns:ns2="465f8325-4eef-48d9-a1c3-3190c4c15cc4" xmlns:ns3="f1582b3f-781d-4001-b8c3-e37a6255a2cb" targetNamespace="http://schemas.microsoft.com/office/2006/metadata/properties" ma:root="true" ma:fieldsID="d9fa8f96789314da5e57d912e3c6208c" ns2:_="" ns3:_="">
    <xsd:import namespace="465f8325-4eef-48d9-a1c3-3190c4c15cc4"/>
    <xsd:import namespace="f1582b3f-781d-4001-b8c3-e37a6255a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8325-4eef-48d9-a1c3-3190c4c1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b3f-781d-4001-b8c3-e37a6255a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4e05d-5cf2-4a4b-8017-8e23c6a3ae03}" ma:internalName="TaxCatchAll" ma:showField="CatchAllData" ma:web="f1582b3f-781d-4001-b8c3-e37a6255a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582b3f-781d-4001-b8c3-e37a6255a2cb" xsi:nil="true"/>
    <lcf76f155ced4ddcb4097134ff3c332f xmlns="465f8325-4eef-48d9-a1c3-3190c4c15c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75C0-7626-434A-ACCE-3840F5D0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8325-4eef-48d9-a1c3-3190c4c15cc4"/>
    <ds:schemaRef ds:uri="f1582b3f-781d-4001-b8c3-e37a6255a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232CB-29B6-4FB8-B5F8-1446A87AF631}">
  <ds:schemaRefs>
    <ds:schemaRef ds:uri="http://schemas.microsoft.com/office/2006/metadata/properties"/>
    <ds:schemaRef ds:uri="http://schemas.microsoft.com/office/infopath/2007/PartnerControls"/>
    <ds:schemaRef ds:uri="f1582b3f-781d-4001-b8c3-e37a6255a2cb"/>
    <ds:schemaRef ds:uri="465f8325-4eef-48d9-a1c3-3190c4c15cc4"/>
  </ds:schemaRefs>
</ds:datastoreItem>
</file>

<file path=customXml/itemProps3.xml><?xml version="1.0" encoding="utf-8"?>
<ds:datastoreItem xmlns:ds="http://schemas.openxmlformats.org/officeDocument/2006/customXml" ds:itemID="{1C227F24-60BD-45CB-9E2B-B076E1954F2E}">
  <ds:schemaRefs>
    <ds:schemaRef ds:uri="http://schemas.microsoft.com/sharepoint/v3/contenttype/forms"/>
  </ds:schemaRefs>
</ds:datastoreItem>
</file>

<file path=customXml/itemProps4.xml><?xml version="1.0" encoding="utf-8"?>
<ds:datastoreItem xmlns:ds="http://schemas.openxmlformats.org/officeDocument/2006/customXml" ds:itemID="{A676C1AF-0827-498E-85A9-E2FD93BA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Moore</dc:creator>
  <cp:keywords/>
  <dc:description/>
  <cp:lastModifiedBy>Sam Moore</cp:lastModifiedBy>
  <cp:revision>20</cp:revision>
  <dcterms:created xsi:type="dcterms:W3CDTF">2025-10-15T09:22:00Z</dcterms:created>
  <dcterms:modified xsi:type="dcterms:W3CDTF">2025-10-16T11:12:00Z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0x010100E1E76C3479220F40BDE9C1732303FD92</vt:lpwstr>
  </property>
</Properties>
</file>